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0F8B">
      <w:pPr>
        <w:spacing w:line="560" w:lineRule="exact"/>
        <w:ind w:right="214"/>
        <w:jc w:val="left"/>
        <w:rPr>
          <w:rStyle w:val="10"/>
          <w:rFonts w:hint="eastAsia" w:ascii="仿宋" w:hAnsi="仿宋" w:eastAsia="仿宋"/>
          <w:spacing w:val="-6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附件1</w:t>
      </w:r>
    </w:p>
    <w:p w14:paraId="22D302FE">
      <w:pPr>
        <w:spacing w:line="560" w:lineRule="exact"/>
        <w:ind w:right="214"/>
        <w:jc w:val="left"/>
        <w:rPr>
          <w:rStyle w:val="10"/>
          <w:rFonts w:hint="eastAsia" w:ascii="仿宋" w:hAnsi="仿宋" w:eastAsia="仿宋"/>
          <w:spacing w:val="-6"/>
          <w:sz w:val="32"/>
          <w:szCs w:val="32"/>
        </w:rPr>
      </w:pPr>
    </w:p>
    <w:p w14:paraId="1426864B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“铸钢熔炼生产常见技术难点培训暨大学堂</w:t>
      </w:r>
    </w:p>
    <w:p w14:paraId="24FAB1AE"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铸造工程师及技师高级研修班”报名表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5859"/>
        <w:gridCol w:w="2137"/>
      </w:tblGrid>
      <w:tr w14:paraId="3F61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 w14:paraId="407F302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859" w:type="dxa"/>
            <w:vAlign w:val="center"/>
          </w:tcPr>
          <w:p w14:paraId="6A676777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7" w:type="dxa"/>
            <w:vMerge w:val="restart"/>
            <w:vAlign w:val="center"/>
          </w:tcPr>
          <w:p w14:paraId="1BF9208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4EB4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 w14:paraId="0DBEE19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培训级别</w:t>
            </w:r>
          </w:p>
        </w:tc>
        <w:tc>
          <w:tcPr>
            <w:tcW w:w="5859" w:type="dxa"/>
            <w:vAlign w:val="center"/>
          </w:tcPr>
          <w:p w14:paraId="6EE1BF63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□工程师             □铸造工</w:t>
            </w:r>
          </w:p>
        </w:tc>
        <w:tc>
          <w:tcPr>
            <w:tcW w:w="2137" w:type="dxa"/>
            <w:vMerge w:val="continue"/>
            <w:vAlign w:val="center"/>
          </w:tcPr>
          <w:p w14:paraId="65782F2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EF8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 w14:paraId="08AAA12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5859" w:type="dxa"/>
            <w:vAlign w:val="center"/>
          </w:tcPr>
          <w:p w14:paraId="14F5602A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7" w:type="dxa"/>
            <w:vMerge w:val="continue"/>
            <w:vAlign w:val="center"/>
          </w:tcPr>
          <w:p w14:paraId="2476DC9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72C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 w14:paraId="15E43BA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5859" w:type="dxa"/>
            <w:vAlign w:val="center"/>
          </w:tcPr>
          <w:p w14:paraId="6FD15F64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7" w:type="dxa"/>
            <w:vMerge w:val="continue"/>
            <w:vAlign w:val="center"/>
          </w:tcPr>
          <w:p w14:paraId="4E45647B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D8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 w14:paraId="66BF83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5859" w:type="dxa"/>
            <w:vAlign w:val="center"/>
          </w:tcPr>
          <w:p w14:paraId="5C32B3D6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7" w:type="dxa"/>
            <w:vMerge w:val="continue"/>
            <w:vAlign w:val="center"/>
          </w:tcPr>
          <w:p w14:paraId="202A10EE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264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6" w:type="dxa"/>
            <w:vAlign w:val="center"/>
          </w:tcPr>
          <w:p w14:paraId="6A6C8A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学    历</w:t>
            </w:r>
          </w:p>
        </w:tc>
        <w:tc>
          <w:tcPr>
            <w:tcW w:w="5859" w:type="dxa"/>
            <w:vAlign w:val="center"/>
          </w:tcPr>
          <w:p w14:paraId="610D42A1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7" w:type="dxa"/>
            <w:vMerge w:val="continue"/>
            <w:vAlign w:val="center"/>
          </w:tcPr>
          <w:p w14:paraId="54C205C9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83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6" w:type="dxa"/>
            <w:vAlign w:val="center"/>
          </w:tcPr>
          <w:p w14:paraId="6041C75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theme="minorBidi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5859" w:type="dxa"/>
            <w:vAlign w:val="center"/>
          </w:tcPr>
          <w:p w14:paraId="5689A07C">
            <w:pPr>
              <w:autoSpaceDE w:val="0"/>
              <w:autoSpaceDN w:val="0"/>
              <w:adjustRightInd w:val="0"/>
              <w:spacing w:line="480" w:lineRule="exac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7" w:type="dxa"/>
            <w:vMerge w:val="continue"/>
            <w:vAlign w:val="center"/>
          </w:tcPr>
          <w:p w14:paraId="78DE9840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33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 w14:paraId="6ECF088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2"/>
            <w:vAlign w:val="center"/>
          </w:tcPr>
          <w:p w14:paraId="17866741"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□入住推荐酒店（120元含早）        □自行解决</w:t>
            </w:r>
          </w:p>
        </w:tc>
      </w:tr>
      <w:tr w14:paraId="7153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676" w:type="dxa"/>
            <w:vAlign w:val="center"/>
          </w:tcPr>
          <w:p w14:paraId="52DFAC68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b/>
                <w:bCs/>
                <w:sz w:val="28"/>
                <w:szCs w:val="28"/>
              </w:rPr>
              <w:t>交流事项</w:t>
            </w:r>
          </w:p>
        </w:tc>
        <w:tc>
          <w:tcPr>
            <w:tcW w:w="7996" w:type="dxa"/>
            <w:gridSpan w:val="2"/>
          </w:tcPr>
          <w:p w14:paraId="69E5EADE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（包括铸件产品名称、尺寸、材质，生产工艺，典型缺陷）</w:t>
            </w:r>
          </w:p>
          <w:p w14:paraId="347045BA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  <w:p w14:paraId="522FCCCE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  <w:p w14:paraId="0ED0EBAE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  <w:p w14:paraId="7FEE3AD0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2183B93B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注：回执表请加盖公章，于10月20日前发本次研修班联系人。</w:t>
      </w:r>
    </w:p>
    <w:p w14:paraId="5565D14B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岳雨淼：18501983097 </w:t>
      </w:r>
      <w:r>
        <w:rPr>
          <w:rFonts w:hint="eastAsia" w:ascii="仿宋" w:hAnsi="仿宋" w:eastAsia="仿宋"/>
          <w:sz w:val="32"/>
          <w:szCs w:val="32"/>
        </w:rPr>
        <w:t>蔡鹤：18501980812（微信同步）</w:t>
      </w:r>
    </w:p>
    <w:p w14:paraId="3E1B0150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ascii="黑体" w:hAnsi="黑体" w:eastAsia="黑体"/>
          <w:spacing w:val="-6"/>
          <w:sz w:val="32"/>
          <w:szCs w:val="32"/>
        </w:rPr>
        <w:br w:type="page"/>
      </w:r>
    </w:p>
    <w:p w14:paraId="2D0E3673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附件2</w:t>
      </w:r>
    </w:p>
    <w:p w14:paraId="154BB232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p w14:paraId="13FFE888">
      <w:pPr>
        <w:widowControl w:val="0"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中国铸造协会大学堂铸钢线上课程大纲</w:t>
      </w:r>
    </w:p>
    <w:p w14:paraId="5B885E01">
      <w:pPr>
        <w:spacing w:line="54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第一篇 铸造造型工艺及案例</w:t>
      </w:r>
    </w:p>
    <w:p w14:paraId="198B39D6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砂型造型工主要工作内容及流程</w:t>
      </w:r>
    </w:p>
    <w:p w14:paraId="0D3688AF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铸造工艺图及工艺文件</w:t>
      </w:r>
    </w:p>
    <w:p w14:paraId="00264F0F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砂型铸造主要型砂工艺及原材料</w:t>
      </w:r>
    </w:p>
    <w:p w14:paraId="58B3AFBD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铸造工艺装备</w:t>
      </w:r>
    </w:p>
    <w:p w14:paraId="0069D5D5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手工造型</w:t>
      </w:r>
    </w:p>
    <w:p w14:paraId="773D0B04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机器造型</w:t>
      </w:r>
    </w:p>
    <w:p w14:paraId="7BDC92F6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 砂型造型工主要工作内容及流程</w:t>
      </w:r>
    </w:p>
    <w:p w14:paraId="57FECEFE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第八章 浇冒口、冷铁、铸筋及其他</w:t>
      </w:r>
    </w:p>
    <w:p w14:paraId="6557C834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第九章 下芯、合箱、浇注</w:t>
      </w:r>
    </w:p>
    <w:p w14:paraId="73A85C3D">
      <w:pPr>
        <w:spacing w:line="54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第二篇 铸钢及其熔炼</w:t>
      </w:r>
    </w:p>
    <w:p w14:paraId="1CE778D6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钢铁冶金基础知识</w:t>
      </w:r>
    </w:p>
    <w:p w14:paraId="77137A23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碱性电弧炉冶炼工艺及操作</w:t>
      </w:r>
    </w:p>
    <w:p w14:paraId="41418D19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炉外精炼工艺及操作</w:t>
      </w:r>
    </w:p>
    <w:p w14:paraId="0ACEBFA4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感应电炉熔炼工艺及操作</w:t>
      </w:r>
    </w:p>
    <w:p w14:paraId="389ABBF6">
      <w:pPr>
        <w:spacing w:line="54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第三篇 清理工艺及设备</w:t>
      </w:r>
    </w:p>
    <w:p w14:paraId="2329ADDA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铸件落砂、清砂</w:t>
      </w:r>
    </w:p>
    <w:p w14:paraId="10FF43BD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铸件浇冒口、飞翅和毛刺去除</w:t>
      </w:r>
    </w:p>
    <w:p w14:paraId="2BD65E56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铸件表面清理</w:t>
      </w:r>
    </w:p>
    <w:p w14:paraId="59EDD751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铸件表面质量检查、缺陷处理</w:t>
      </w:r>
    </w:p>
    <w:p w14:paraId="146A229C">
      <w:pPr>
        <w:spacing w:line="54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第四篇 铸件缺陷产生原因和预防改进及案例</w:t>
      </w:r>
    </w:p>
    <w:p w14:paraId="46BE6887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多肉类缺陷</w:t>
      </w:r>
    </w:p>
    <w:p w14:paraId="11BCE32E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孔洞类缺陷</w:t>
      </w:r>
    </w:p>
    <w:p w14:paraId="166410EA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裂纹、冷隔类缺陷</w:t>
      </w:r>
    </w:p>
    <w:p w14:paraId="17E99323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表面缺陷</w:t>
      </w:r>
    </w:p>
    <w:p w14:paraId="76BE6D0B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残缺类缺陷</w:t>
      </w:r>
    </w:p>
    <w:p w14:paraId="026A3C35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形状及重量差错类缺陷</w:t>
      </w:r>
    </w:p>
    <w:p w14:paraId="40945E73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第七章 夹杂类缺陷</w:t>
      </w:r>
    </w:p>
    <w:p w14:paraId="16F8272B">
      <w:pPr>
        <w:spacing w:line="540" w:lineRule="exact"/>
        <w:ind w:firstLine="1059" w:firstLineChars="3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第五篇 铸造设备</w:t>
      </w:r>
    </w:p>
    <w:p w14:paraId="49034861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混砂机及新砂和旧砂处理设备</w:t>
      </w:r>
    </w:p>
    <w:p w14:paraId="1DFC8E14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震击、震压、压实式与高压造型机</w:t>
      </w:r>
    </w:p>
    <w:p w14:paraId="7CE34AC3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射芯机和射压造型机</w:t>
      </w:r>
    </w:p>
    <w:p w14:paraId="36B80F34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抛砂机和无箱及脱箱造型机</w:t>
      </w:r>
    </w:p>
    <w:p w14:paraId="4E2C1B2D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造型生产线</w:t>
      </w:r>
    </w:p>
    <w:p w14:paraId="0D1B6CA9">
      <w:pPr>
        <w:spacing w:line="540" w:lineRule="exact"/>
        <w:ind w:firstLine="1478" w:firstLineChars="46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第六章 砂型铸钢件快速成形设备</w:t>
      </w:r>
      <w:r>
        <w:rPr>
          <w:rFonts w:hint="eastAsia" w:ascii="仿宋" w:hAnsi="仿宋" w:eastAsia="仿宋"/>
          <w:sz w:val="32"/>
          <w:szCs w:val="32"/>
        </w:rPr>
        <w:br w:type="page"/>
      </w:r>
    </w:p>
    <w:p w14:paraId="702444AA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附件3</w:t>
      </w:r>
    </w:p>
    <w:p w14:paraId="3A6B3395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p w14:paraId="3DA69E7D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中国铸造协会大学堂职业能力评价标准</w:t>
      </w:r>
    </w:p>
    <w:p w14:paraId="3C1B0690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表1 助理工程师、工程师和高级工程师申报条件</w:t>
      </w:r>
    </w:p>
    <w:tbl>
      <w:tblPr>
        <w:tblStyle w:val="6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371"/>
        <w:gridCol w:w="1144"/>
      </w:tblGrid>
      <w:tr w14:paraId="7E51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3D7A464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证书类型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32CA879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学历及工作年限要求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1EC1727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大学堂考试最低分数</w:t>
            </w:r>
          </w:p>
        </w:tc>
      </w:tr>
      <w:tr w14:paraId="41E9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CAB0621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助理工程师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1816E8E5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41F168EA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（1）铸造专业、材料成型与控制技术（铸造方向）专业及其他相关专业</w:t>
            </w:r>
            <w:r>
              <w:rPr>
                <w:rFonts w:hint="eastAsia"/>
                <w:sz w:val="18"/>
                <w:szCs w:val="18"/>
                <w:vertAlign w:val="superscript"/>
              </w:rPr>
              <w:t>①</w:t>
            </w:r>
            <w:r>
              <w:rPr>
                <w:rFonts w:hint="eastAsia"/>
                <w:sz w:val="18"/>
                <w:szCs w:val="18"/>
              </w:rPr>
              <w:t>本科及以上学历，连续从事铸造技术工作1年（含）以上，其他专业连续从事铸造技术工作3年（含）以上；</w:t>
            </w:r>
          </w:p>
          <w:p w14:paraId="6552BD09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（2）铸造专业、材料成型与控制技术（铸造方向）专业及其他相关专业专科学历，连续从事铸造技术工作2（含）年以上，其他专业连续从事铸造技术工作4年（含）以上；</w:t>
            </w:r>
          </w:p>
          <w:p w14:paraId="322AEEEB">
            <w:pPr>
              <w:widowControl w:val="0"/>
              <w:spacing w:line="360" w:lineRule="exact"/>
              <w:textAlignment w:val="auto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（3）所有专业中专、技校学历，连续从事铸造工作7年（含）以上，或者累计从事铸造工作12年以上。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341C6F6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60分及以上</w:t>
            </w:r>
          </w:p>
        </w:tc>
      </w:tr>
      <w:tr w14:paraId="77C7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3E00B0B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工程师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05146F2E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BF9E471">
            <w:pPr>
              <w:widowControl w:val="0"/>
              <w:spacing w:line="360" w:lineRule="exact"/>
              <w:textAlignment w:val="auto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（1）铸造专业、材料成型与控制技术（铸造方向）专业及其他相关专业硕士及以上学历，连续从事铸造技术工作2年（含）以上，或者累计从事铸造工作3年（含）以上；</w:t>
            </w:r>
          </w:p>
          <w:p w14:paraId="3CBDADC0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（2）铸造专业、材料成型与控制技术（铸造方向）专业及其他相关专业本科学历，连续从事铸造技术工作4年（含）以上，或者累计从事铸造工作6年（含）以上；</w:t>
            </w:r>
          </w:p>
          <w:p w14:paraId="53BF6B6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（3）铸造专业、材料成型与控制技术（铸造方向）专业及其他相关专业专科学历，连续从事铸造技术工作5年（含）以上，或者累计从事铸造工作7年（含）以上；</w:t>
            </w:r>
          </w:p>
          <w:p w14:paraId="71882149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（4）所有专业中专、技校学历，连续从事铸造技术工作10年（含）以上，或者累计从事铸造工作15年（含）以上；</w:t>
            </w:r>
          </w:p>
          <w:p w14:paraId="0E71E9AE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（5）非铸造相关专业，在以上相应学历的工作年限基础上增加2年（含）及以上可申报；</w:t>
            </w:r>
          </w:p>
          <w:p w14:paraId="431E6AF0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（6）取得助理工程师资格后，连续从事铸造技术工作3年（含）以上。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00F951E8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80分及以上</w:t>
            </w:r>
          </w:p>
        </w:tc>
      </w:tr>
      <w:tr w14:paraId="1549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AFBB403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高级工程师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3535AB3C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66F6F5F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（1）铸造专业、材料成型及控制技术（铸造方向）及其他相关专业硕士及以上学历，连续从事铸造技术工作6年（含）以上，或者累计从事铸造工作7年（含）以上。</w:t>
            </w:r>
          </w:p>
          <w:p w14:paraId="2B46BE0D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（2）铸造专业、材料成型与控制技术（铸造方向）专业及其他相关专业本科学历，连续从事铸造技术工作8年（含）以上，或者累计从事铸造工作10年（含）以上。</w:t>
            </w:r>
          </w:p>
          <w:p w14:paraId="53F5D0D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（3）铸造专业、材料成型与控制技术（铸造方向）专业及其他相关专业专科学历，连续从事铸造技术工作9年以上或者累计从事铸造工作11年以上。</w:t>
            </w:r>
          </w:p>
          <w:p w14:paraId="185992F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（4）非铸造相关专业，在以上相应学历的工作年限基础上增加2年（含）及以上可申报；</w:t>
            </w:r>
          </w:p>
          <w:p w14:paraId="3F67AC74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（5）取得工程师资格证书后，连续从事铸造技术工作4年（含）以上。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074FA3C1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90分及以上</w:t>
            </w:r>
          </w:p>
        </w:tc>
      </w:tr>
    </w:tbl>
    <w:p w14:paraId="4B41A178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表2 各级铸造工申报条件</w:t>
      </w:r>
    </w:p>
    <w:tbl>
      <w:tblPr>
        <w:tblStyle w:val="6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06"/>
        <w:gridCol w:w="5306"/>
        <w:gridCol w:w="1106"/>
        <w:gridCol w:w="1012"/>
      </w:tblGrid>
      <w:tr w14:paraId="0A85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43" w:type="dxa"/>
            <w:vAlign w:val="center"/>
          </w:tcPr>
          <w:p w14:paraId="2FDC54C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806" w:type="dxa"/>
            <w:vAlign w:val="center"/>
          </w:tcPr>
          <w:p w14:paraId="32AC59F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5306" w:type="dxa"/>
            <w:vAlign w:val="center"/>
          </w:tcPr>
          <w:p w14:paraId="19050BA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工作年限</w:t>
            </w:r>
          </w:p>
        </w:tc>
        <w:tc>
          <w:tcPr>
            <w:tcW w:w="1106" w:type="dxa"/>
            <w:vAlign w:val="center"/>
          </w:tcPr>
          <w:p w14:paraId="719C460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理论考试</w:t>
            </w:r>
          </w:p>
          <w:p w14:paraId="133858C3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成绩分数</w:t>
            </w:r>
          </w:p>
        </w:tc>
        <w:tc>
          <w:tcPr>
            <w:tcW w:w="1012" w:type="dxa"/>
            <w:vAlign w:val="center"/>
          </w:tcPr>
          <w:p w14:paraId="73B1E403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实操考试成绩评定</w:t>
            </w:r>
          </w:p>
        </w:tc>
      </w:tr>
      <w:tr w14:paraId="44C3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43" w:type="dxa"/>
            <w:vAlign w:val="center"/>
          </w:tcPr>
          <w:p w14:paraId="3665F60F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学徒工</w:t>
            </w:r>
          </w:p>
        </w:tc>
        <w:tc>
          <w:tcPr>
            <w:tcW w:w="806" w:type="dxa"/>
            <w:vAlign w:val="center"/>
          </w:tcPr>
          <w:p w14:paraId="009D781E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5306" w:type="dxa"/>
            <w:vAlign w:val="center"/>
          </w:tcPr>
          <w:p w14:paraId="3415C222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有铸造企业实习、或工作经历</w:t>
            </w:r>
          </w:p>
        </w:tc>
        <w:tc>
          <w:tcPr>
            <w:tcW w:w="1106" w:type="dxa"/>
            <w:vAlign w:val="center"/>
          </w:tcPr>
          <w:p w14:paraId="41C564C6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12" w:type="dxa"/>
            <w:vAlign w:val="center"/>
          </w:tcPr>
          <w:p w14:paraId="4CB7DDC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</w:tc>
      </w:tr>
      <w:tr w14:paraId="2A9D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43" w:type="dxa"/>
            <w:vAlign w:val="center"/>
          </w:tcPr>
          <w:p w14:paraId="2CA88AA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初级工</w:t>
            </w:r>
          </w:p>
        </w:tc>
        <w:tc>
          <w:tcPr>
            <w:tcW w:w="806" w:type="dxa"/>
            <w:vAlign w:val="center"/>
          </w:tcPr>
          <w:p w14:paraId="58DB5C3D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5306" w:type="dxa"/>
            <w:vAlign w:val="center"/>
          </w:tcPr>
          <w:p w14:paraId="726E85DF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1512A391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（1）累计从事铸造或相关职业工作 1 年（含）以上；</w:t>
            </w:r>
          </w:p>
          <w:p w14:paraId="0719A65B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（2）铸造或相关职业学徒期满。</w:t>
            </w:r>
          </w:p>
        </w:tc>
        <w:tc>
          <w:tcPr>
            <w:tcW w:w="1106" w:type="dxa"/>
            <w:vAlign w:val="center"/>
          </w:tcPr>
          <w:p w14:paraId="7E0F98C4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12" w:type="dxa"/>
            <w:vAlign w:val="center"/>
          </w:tcPr>
          <w:p w14:paraId="3764A1BF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</w:tc>
      </w:tr>
      <w:tr w14:paraId="1F0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08272A51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中级工</w:t>
            </w:r>
          </w:p>
        </w:tc>
        <w:tc>
          <w:tcPr>
            <w:tcW w:w="806" w:type="dxa"/>
            <w:vAlign w:val="center"/>
          </w:tcPr>
          <w:p w14:paraId="618F1681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  <w:p w14:paraId="495F2BBA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306" w:type="dxa"/>
            <w:vAlign w:val="center"/>
          </w:tcPr>
          <w:p w14:paraId="631D68BE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A48299F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（1）取得铸造或相关职业初级工（技能等级证书）后，累计从事本职业或相关职业工作 2 年（含） 以上；</w:t>
            </w:r>
          </w:p>
          <w:p w14:paraId="3D71A87B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（2）累计从事铸造或相关职业工作6年（含）以上。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4C5949EE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12" w:type="dxa"/>
            <w:vMerge w:val="restart"/>
            <w:vAlign w:val="center"/>
          </w:tcPr>
          <w:p w14:paraId="187601BC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  <w:p w14:paraId="022D4DB6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776B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011AEDA2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011B004D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  <w:vAlign w:val="center"/>
          </w:tcPr>
          <w:p w14:paraId="03E7300B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572AB919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（1）取得铸造或相关职业初级工（技能等级证书）后，累计从事本职业或相关职业工作 2 年（含） 以上；</w:t>
            </w:r>
          </w:p>
          <w:p w14:paraId="1D0BCDE5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（2）材料成型及控制技术专业、智能控制技术专业或相关专业毕业证书（含尚未取得毕业证书的在校应届毕业生）并有铸造企业实习经历；</w:t>
            </w:r>
          </w:p>
          <w:p w14:paraId="68E69471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（3）累计从事铸造或相关工作3年（含）以上。</w:t>
            </w:r>
          </w:p>
        </w:tc>
        <w:tc>
          <w:tcPr>
            <w:tcW w:w="1106" w:type="dxa"/>
            <w:vMerge w:val="continue"/>
            <w:vAlign w:val="center"/>
          </w:tcPr>
          <w:p w14:paraId="70D9B37A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AC735E5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53D1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72F3546C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高级工</w:t>
            </w:r>
          </w:p>
        </w:tc>
        <w:tc>
          <w:tcPr>
            <w:tcW w:w="806" w:type="dxa"/>
            <w:vAlign w:val="center"/>
          </w:tcPr>
          <w:p w14:paraId="7BFA9DB4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  <w:vAlign w:val="center"/>
          </w:tcPr>
          <w:p w14:paraId="588106F0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68F40B7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（1）取得铸造或相关职业中级工职业资格证书（技能等级证书）后，累计从事本职业或相关职业工作 4 年（含）以上；</w:t>
            </w:r>
          </w:p>
          <w:p w14:paraId="7568ABBE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（2）累计从事铸造及相关工作8年（含）以上。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4B919E38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012" w:type="dxa"/>
            <w:vMerge w:val="restart"/>
            <w:vAlign w:val="center"/>
          </w:tcPr>
          <w:p w14:paraId="2C6FB079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</w:tr>
      <w:tr w14:paraId="4113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</w:tcPr>
          <w:p w14:paraId="34DFFED9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104089C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16F23A9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65BE552C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（1）取得铸造或相关职业中级工（技能等级证书）后，累计从事本职业或相关职业工作 2 年（含） 以上；</w:t>
            </w:r>
          </w:p>
          <w:p w14:paraId="51D65A2A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（2）材料成型及控制技术专业、智能控制技术专业或相关专业毕业证书（含尚未取得毕业证书的在校应届毕业生），累计从事铸造或相关工作2年（含）以上；</w:t>
            </w:r>
          </w:p>
          <w:p w14:paraId="274DEDA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（3）累计从事铸造或相关工作5年（含）以上。</w:t>
            </w:r>
          </w:p>
        </w:tc>
        <w:tc>
          <w:tcPr>
            <w:tcW w:w="1106" w:type="dxa"/>
            <w:vMerge w:val="continue"/>
            <w:vAlign w:val="center"/>
          </w:tcPr>
          <w:p w14:paraId="73A2E4D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B316598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5A6C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1B2EF2EB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7329F1C4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</w:tcPr>
          <w:p w14:paraId="2B2CE89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4E38A0C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（1）取得铸造或相关职业高级工职业资格证书（技能等级证书）后，累计从事本职业或相关职业工作 4年（含）以上。</w:t>
            </w:r>
          </w:p>
          <w:p w14:paraId="5833DA1B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（2）累计从事铸造及相关专业12年（含） 以上。</w:t>
            </w:r>
          </w:p>
        </w:tc>
        <w:tc>
          <w:tcPr>
            <w:tcW w:w="1106" w:type="dxa"/>
            <w:vMerge w:val="restart"/>
            <w:vAlign w:val="center"/>
          </w:tcPr>
          <w:p w14:paraId="58431F70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012" w:type="dxa"/>
            <w:vMerge w:val="restart"/>
            <w:vAlign w:val="center"/>
          </w:tcPr>
          <w:p w14:paraId="2219FF8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</w:tr>
      <w:tr w14:paraId="6084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16C8F6EF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36B5E599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7B35EFF3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5F434785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（1）取得铸造或相关职业高级工职业资格证书（技能等级证书）后，累计从事本职业或相关职业工作 4年（含）以上。</w:t>
            </w:r>
          </w:p>
          <w:p w14:paraId="331B981A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（2）材料成型及控制技术专业、智能控制技术专业或相关专业毕业证书，累计从事铸造工作6年（含）以上；</w:t>
            </w:r>
          </w:p>
          <w:p w14:paraId="44A6EEAB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（3）累计从事铸造及相关工作10年（含）以上。</w:t>
            </w:r>
          </w:p>
        </w:tc>
        <w:tc>
          <w:tcPr>
            <w:tcW w:w="1106" w:type="dxa"/>
            <w:vMerge w:val="continue"/>
            <w:vAlign w:val="center"/>
          </w:tcPr>
          <w:p w14:paraId="531EEC10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45308C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5FCD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4581D0DC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</w:t>
            </w:r>
          </w:p>
          <w:p w14:paraId="20367159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63A72C9C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</w:tcPr>
          <w:p w14:paraId="1F674F3D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5957A695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（1）取得铸造或相关职业技师职业资格证书（技能等级证书）后，累计从事本职业或相关职业工作 4 年（含）以上； </w:t>
            </w:r>
          </w:p>
          <w:p w14:paraId="129E90A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（2）累计从事铸造工作16年（含）以上。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68200712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012" w:type="dxa"/>
            <w:vMerge w:val="restart"/>
            <w:vAlign w:val="center"/>
          </w:tcPr>
          <w:p w14:paraId="2FBC246B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</w:tr>
      <w:tr w14:paraId="5BE3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78007E02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45EEFBC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7C3DCE3E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6A1E0F44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（1）取得铸造或相关职业技师职业资格证书（技能等级证书）后，累计从事本职业或相关职业工作 4年（含）以上；</w:t>
            </w:r>
          </w:p>
          <w:p w14:paraId="1E3C8F8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（2）材料成型及控制技术专业、智能控制技术专业或相关专业毕业，累计从事铸造工作10年（含）以上；</w:t>
            </w:r>
          </w:p>
          <w:p w14:paraId="145AF022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（3）累计从事铸造工作15年（含）以上。</w:t>
            </w:r>
          </w:p>
        </w:tc>
        <w:tc>
          <w:tcPr>
            <w:tcW w:w="1106" w:type="dxa"/>
            <w:vMerge w:val="continue"/>
            <w:vAlign w:val="center"/>
          </w:tcPr>
          <w:p w14:paraId="7FBB03C4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48C77FB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14:paraId="19E1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43" w:type="dxa"/>
            <w:vMerge w:val="restart"/>
            <w:vAlign w:val="center"/>
          </w:tcPr>
          <w:p w14:paraId="46E6FC3C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特级</w:t>
            </w:r>
          </w:p>
          <w:p w14:paraId="26675FE4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66D67C5A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</w:tcPr>
          <w:p w14:paraId="4D6D7052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A7ADBA4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（1）取得铸造或相关职业高级技师职业资格证书（技能等级证书）后，累计从事本职业或相关职业工作 4 年（含）以上； </w:t>
            </w:r>
          </w:p>
          <w:p w14:paraId="56492B52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（2）累计从事铸造工作20年（含）以上。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500FD5A9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012" w:type="dxa"/>
            <w:vMerge w:val="restart"/>
            <w:vAlign w:val="center"/>
          </w:tcPr>
          <w:p w14:paraId="0A848B51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</w:tr>
      <w:tr w14:paraId="59E9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72F4643F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24B6AADE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0EC5C25F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53BE6112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（1）取得铸造或相关职业高级技师职业资格证书（技能等级证书）后，累计从事本职业或相关职业工作 4年（含）以上；</w:t>
            </w:r>
          </w:p>
          <w:p w14:paraId="499ECFF9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（2）材料成型及控制技术专业、智能控制技术专业或相关专业毕业，累计从事铸造工作14年（含）以上；</w:t>
            </w:r>
          </w:p>
          <w:p w14:paraId="6C9D548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（3）累计从事铸造工作15年（含）以上，并对企业、行业有突出贡献。</w:t>
            </w:r>
          </w:p>
        </w:tc>
        <w:tc>
          <w:tcPr>
            <w:tcW w:w="1106" w:type="dxa"/>
            <w:vMerge w:val="continue"/>
            <w:vAlign w:val="center"/>
          </w:tcPr>
          <w:p w14:paraId="6AC0AD69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CC98469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 w14:paraId="1806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 w14:paraId="739B0976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首席</w:t>
            </w:r>
          </w:p>
          <w:p w14:paraId="1DC6E084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719FEA1D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1EE5434A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具备以下条件之一，并由中国铸造协会与候选人所在单位共同进行职称评定与聘任者，可申报：</w:t>
            </w:r>
          </w:p>
          <w:p w14:paraId="5C531EF6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（1）取得铸造或相关职业特技技师职业资格证书（技能等级证书）后，累计从事本职业或相关职业工作 4 年（含）以上； </w:t>
            </w:r>
          </w:p>
          <w:p w14:paraId="7BD79C3B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（2）累计从事铸造及相关工作15年（含）以上，并对企业、行业有突出贡献。</w:t>
            </w:r>
          </w:p>
        </w:tc>
        <w:tc>
          <w:tcPr>
            <w:tcW w:w="1106" w:type="dxa"/>
            <w:vAlign w:val="center"/>
          </w:tcPr>
          <w:p w14:paraId="19916D9C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012" w:type="dxa"/>
            <w:vAlign w:val="center"/>
          </w:tcPr>
          <w:p w14:paraId="7B26BBFB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</w:tr>
    </w:tbl>
    <w:p w14:paraId="4CD77410">
      <w:pPr>
        <w:widowControl w:val="0"/>
        <w:spacing w:line="360" w:lineRule="exact"/>
        <w:textAlignment w:val="auto"/>
        <w:rPr>
          <w:sz w:val="18"/>
          <w:szCs w:val="1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07B41A9B">
        <w:pPr>
          <w:pStyle w:val="2"/>
          <w:wordWrap w:val="0"/>
          <w:jc w:val="right"/>
          <w:rPr>
            <w:rStyle w:val="10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1FA6A884">
        <w:pPr>
          <w:pStyle w:val="2"/>
          <w:ind w:firstLine="180" w:firstLineChars="100"/>
          <w:rPr>
            <w:rStyle w:val="10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091BC">
    <w:pPr>
      <w:pStyle w:val="3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04EAF">
    <w:pPr>
      <w:pStyle w:val="3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0C46E7"/>
    <w:rsid w:val="00117A76"/>
    <w:rsid w:val="00140F35"/>
    <w:rsid w:val="001D04B3"/>
    <w:rsid w:val="001F0E1D"/>
    <w:rsid w:val="001F5DF8"/>
    <w:rsid w:val="0021525C"/>
    <w:rsid w:val="002D0E4A"/>
    <w:rsid w:val="002F750C"/>
    <w:rsid w:val="003145C2"/>
    <w:rsid w:val="003859D5"/>
    <w:rsid w:val="003C5586"/>
    <w:rsid w:val="00431D5B"/>
    <w:rsid w:val="004479D6"/>
    <w:rsid w:val="00457CBA"/>
    <w:rsid w:val="004654DF"/>
    <w:rsid w:val="00471A63"/>
    <w:rsid w:val="004943E7"/>
    <w:rsid w:val="004A5F92"/>
    <w:rsid w:val="005333D2"/>
    <w:rsid w:val="00554D75"/>
    <w:rsid w:val="0056215A"/>
    <w:rsid w:val="00605737"/>
    <w:rsid w:val="006368A1"/>
    <w:rsid w:val="00653318"/>
    <w:rsid w:val="00692DB1"/>
    <w:rsid w:val="006B704A"/>
    <w:rsid w:val="006E4777"/>
    <w:rsid w:val="007061BC"/>
    <w:rsid w:val="007607C3"/>
    <w:rsid w:val="007636EF"/>
    <w:rsid w:val="00764CF9"/>
    <w:rsid w:val="00781CB0"/>
    <w:rsid w:val="007A74CD"/>
    <w:rsid w:val="007B152B"/>
    <w:rsid w:val="007C3E67"/>
    <w:rsid w:val="007C65C4"/>
    <w:rsid w:val="00853107"/>
    <w:rsid w:val="00863B59"/>
    <w:rsid w:val="00872D32"/>
    <w:rsid w:val="0088667F"/>
    <w:rsid w:val="0095000F"/>
    <w:rsid w:val="00955C6F"/>
    <w:rsid w:val="009C4D44"/>
    <w:rsid w:val="009F7C90"/>
    <w:rsid w:val="00A73008"/>
    <w:rsid w:val="00AA1125"/>
    <w:rsid w:val="00AC7CF9"/>
    <w:rsid w:val="00B05838"/>
    <w:rsid w:val="00B078DF"/>
    <w:rsid w:val="00B12D60"/>
    <w:rsid w:val="00B15335"/>
    <w:rsid w:val="00B44081"/>
    <w:rsid w:val="00B5572F"/>
    <w:rsid w:val="00B662A1"/>
    <w:rsid w:val="00BE70F4"/>
    <w:rsid w:val="00C17D05"/>
    <w:rsid w:val="00C36051"/>
    <w:rsid w:val="00C45AED"/>
    <w:rsid w:val="00CB77A0"/>
    <w:rsid w:val="00CC4DDA"/>
    <w:rsid w:val="00D57FD5"/>
    <w:rsid w:val="00E33DAE"/>
    <w:rsid w:val="00F0479B"/>
    <w:rsid w:val="00F35202"/>
    <w:rsid w:val="00FB0BDF"/>
    <w:rsid w:val="02295D9C"/>
    <w:rsid w:val="07D451D6"/>
    <w:rsid w:val="08CF719F"/>
    <w:rsid w:val="13601B0C"/>
    <w:rsid w:val="1719184E"/>
    <w:rsid w:val="17690DB3"/>
    <w:rsid w:val="1FE60AF8"/>
    <w:rsid w:val="36D401C2"/>
    <w:rsid w:val="39061414"/>
    <w:rsid w:val="42EF4B9E"/>
    <w:rsid w:val="44103CD2"/>
    <w:rsid w:val="44AF72E3"/>
    <w:rsid w:val="47787DED"/>
    <w:rsid w:val="4E4E06B1"/>
    <w:rsid w:val="548169B1"/>
    <w:rsid w:val="56AE0F06"/>
    <w:rsid w:val="5ECB022A"/>
    <w:rsid w:val="67723178"/>
    <w:rsid w:val="735A632B"/>
    <w:rsid w:val="748F4C6C"/>
    <w:rsid w:val="78B26658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9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10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2"/>
    <w:basedOn w:val="10"/>
    <w:qFormat/>
    <w:uiPriority w:val="0"/>
  </w:style>
  <w:style w:type="character" w:customStyle="1" w:styleId="15">
    <w:name w:val="UserStyle_3"/>
    <w:basedOn w:val="10"/>
    <w:link w:val="16"/>
    <w:qFormat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sz w:val="18"/>
      <w:szCs w:val="18"/>
    </w:rPr>
  </w:style>
  <w:style w:type="paragraph" w:customStyle="1" w:styleId="17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79"/>
    <w:basedOn w:val="1"/>
    <w:qFormat/>
    <w:uiPriority w:val="0"/>
    <w:pPr>
      <w:spacing w:before="43"/>
      <w:ind w:left="991" w:hanging="350"/>
    </w:pPr>
  </w:style>
  <w:style w:type="paragraph" w:customStyle="1" w:styleId="19">
    <w:name w:val="UserStyle_4"/>
    <w:basedOn w:val="1"/>
    <w:qFormat/>
    <w:uiPriority w:val="0"/>
  </w:style>
  <w:style w:type="paragraph" w:customStyle="1" w:styleId="20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1">
    <w:name w:val="UserStyle_5"/>
    <w:basedOn w:val="4"/>
    <w:qFormat/>
    <w:uiPriority w:val="0"/>
  </w:style>
  <w:style w:type="table" w:customStyle="1" w:styleId="22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a-1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2561</Words>
  <Characters>2684</Characters>
  <Lines>205</Lines>
  <Paragraphs>239</Paragraphs>
  <TotalTime>2</TotalTime>
  <ScaleCrop>false</ScaleCrop>
  <LinksUpToDate>false</LinksUpToDate>
  <CharactersWithSpaces>2763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2025-08-25T09:23:00Z</dcterms:created>
  <dc:creator>cfa</dc:creator>
  <cp:lastModifiedBy>张凯</cp:lastModifiedBy>
  <cp:lastPrinted>2025-08-25T09:24:00Z</cp:lastPrinted>
  <dcterms:modified xsi:type="dcterms:W3CDTF">2025-08-27T06:37:57Z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eyJoZGlkIjoiZmJiMzU2MDdmNDljZTAzNjlhZWM5MGU1OWIwN2U5NTAiLCJ1c2VySWQiOiIxOTYzMTIzMjAifQ==</vt:lpwstr>
  </property>
  <property fmtid="{D5CDD505-2E9C-101B-9397-08002B2CF9AE}" pid="4" name="ICV">
    <vt:lpwstr>0EDF51725E5F4D7EA8F6F69BB79F620A_13</vt:lpwstr>
  </property>
</Properties>
</file>