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rPr>
        <w:id w:val="411896014"/>
      </w:sdtPr>
      <w:sdtEndPr>
        <w:rPr>
          <w:rFonts w:asciiTheme="minorHAnsi" w:eastAsiaTheme="minorEastAsia" w:hAnsiTheme="minorHAnsi" w:cstheme="minorBidi"/>
          <w:bCs/>
          <w:szCs w:val="22"/>
        </w:rPr>
      </w:sdtEndPr>
      <w:sdtContent>
        <w:p w14:paraId="0512CA00" w14:textId="77777777" w:rsidR="007D2DF9" w:rsidRDefault="00000000">
          <w:pPr>
            <w:spacing w:line="340" w:lineRule="exact"/>
            <w:jc w:val="right"/>
            <w:rPr>
              <w:b/>
              <w:color w:val="000000" w:themeColor="text1"/>
              <w:sz w:val="140"/>
              <w:szCs w:val="84"/>
            </w:rPr>
          </w:pPr>
          <w:r>
            <w:rPr>
              <w:b/>
              <w:noProof/>
              <w:color w:val="000000" w:themeColor="text1"/>
              <w:sz w:val="140"/>
              <w:szCs w:val="84"/>
            </w:rPr>
            <mc:AlternateContent>
              <mc:Choice Requires="wps">
                <w:drawing>
                  <wp:anchor distT="0" distB="0" distL="114300" distR="114300" simplePos="0" relativeHeight="251659264" behindDoc="0" locked="0" layoutInCell="1" allowOverlap="1" wp14:anchorId="23BBB2D2" wp14:editId="72C7F4A2">
                    <wp:simplePos x="0" y="0"/>
                    <wp:positionH relativeFrom="column">
                      <wp:posOffset>-2540</wp:posOffset>
                    </wp:positionH>
                    <wp:positionV relativeFrom="paragraph">
                      <wp:posOffset>5080</wp:posOffset>
                    </wp:positionV>
                    <wp:extent cx="1062990" cy="487680"/>
                    <wp:effectExtent l="0" t="0" r="381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487680"/>
                            </a:xfrm>
                            <a:prstGeom prst="rect">
                              <a:avLst/>
                            </a:prstGeom>
                            <a:solidFill>
                              <a:srgbClr val="FFFFFF"/>
                            </a:solidFill>
                            <a:ln>
                              <a:noFill/>
                            </a:ln>
                          </wps:spPr>
                          <wps:txbx>
                            <w:txbxContent>
                              <w:p w14:paraId="06453FF9" w14:textId="77777777" w:rsidR="007D2DF9" w:rsidRDefault="00000000">
                                <w:pPr>
                                  <w:autoSpaceDE w:val="0"/>
                                  <w:autoSpaceDN w:val="0"/>
                                  <w:adjustRightInd w:val="0"/>
                                  <w:jc w:val="left"/>
                                  <w:rPr>
                                    <w:color w:val="000000"/>
                                    <w:kern w:val="0"/>
                                    <w:szCs w:val="21"/>
                                  </w:rPr>
                                </w:pPr>
                                <w:r>
                                  <w:rPr>
                                    <w:rFonts w:hint="eastAsia"/>
                                    <w:color w:val="000000"/>
                                    <w:kern w:val="0"/>
                                    <w:szCs w:val="21"/>
                                  </w:rPr>
                                  <w:t>ICS 77</w:t>
                                </w:r>
                                <w:r>
                                  <w:rPr>
                                    <w:color w:val="000000"/>
                                    <w:kern w:val="0"/>
                                    <w:szCs w:val="21"/>
                                  </w:rPr>
                                  <w:t>.</w:t>
                                </w:r>
                                <w:r>
                                  <w:rPr>
                                    <w:rFonts w:hint="eastAsia"/>
                                    <w:color w:val="000000"/>
                                    <w:kern w:val="0"/>
                                    <w:szCs w:val="21"/>
                                  </w:rPr>
                                  <w:t>140.</w:t>
                                </w:r>
                                <w:r>
                                  <w:rPr>
                                    <w:color w:val="000000"/>
                                    <w:kern w:val="0"/>
                                    <w:szCs w:val="21"/>
                                  </w:rPr>
                                  <w:t>8</w:t>
                                </w:r>
                                <w:r>
                                  <w:rPr>
                                    <w:rFonts w:hint="eastAsia"/>
                                    <w:color w:val="000000"/>
                                    <w:kern w:val="0"/>
                                    <w:szCs w:val="21"/>
                                  </w:rPr>
                                  <w:t>0</w:t>
                                </w:r>
                              </w:p>
                              <w:p w14:paraId="29B3E18A" w14:textId="77777777" w:rsidR="007D2DF9" w:rsidRDefault="00000000">
                                <w:pPr>
                                  <w:rPr>
                                    <w:color w:val="000000"/>
                                    <w:kern w:val="0"/>
                                    <w:szCs w:val="21"/>
                                  </w:rPr>
                                </w:pPr>
                                <w:r>
                                  <w:rPr>
                                    <w:color w:val="000000"/>
                                    <w:kern w:val="0"/>
                                    <w:szCs w:val="21"/>
                                  </w:rPr>
                                  <w:t xml:space="preserve">CCS </w:t>
                                </w:r>
                                <w:r>
                                  <w:rPr>
                                    <w:rFonts w:hint="eastAsia"/>
                                    <w:color w:val="000000"/>
                                    <w:kern w:val="0"/>
                                    <w:szCs w:val="21"/>
                                  </w:rPr>
                                  <w:t xml:space="preserve">J </w:t>
                                </w:r>
                                <w:r>
                                  <w:rPr>
                                    <w:color w:val="000000"/>
                                    <w:kern w:val="0"/>
                                    <w:szCs w:val="21"/>
                                  </w:rPr>
                                  <w:t>31</w:t>
                                </w:r>
                              </w:p>
                            </w:txbxContent>
                          </wps:txbx>
                          <wps:bodyPr rot="0" vert="horz" wrap="square" lIns="91440" tIns="45720" rIns="91440" bIns="45720" anchor="t" anchorCtr="0" upright="1">
                            <a:spAutoFit/>
                          </wps:bodyPr>
                        </wps:wsp>
                      </a:graphicData>
                    </a:graphic>
                  </wp:anchor>
                </w:drawing>
              </mc:Choice>
              <mc:Fallback>
                <w:pict>
                  <v:shapetype w14:anchorId="23BBB2D2" id="_x0000_t202" coordsize="21600,21600" o:spt="202" path="m,l,21600r21600,l21600,xe">
                    <v:stroke joinstyle="miter"/>
                    <v:path gradientshapeok="t" o:connecttype="rect"/>
                  </v:shapetype>
                  <v:shape id="Text Box 5" o:spid="_x0000_s1026" type="#_x0000_t202" style="position:absolute;left:0;text-align:left;margin-left:-.2pt;margin-top:.4pt;width:83.7pt;height:3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" stroked="f">
                    <v:textbox style="mso-fit-shape-to-text:t">
                      <w:txbxContent>
                        <w:p w14:paraId="06453FF9" w14:textId="77777777" w:rsidR="007D2DF9" w:rsidRDefault="00000000">
                          <w:pPr>
                            <w:autoSpaceDE w:val="0"/>
                            <w:autoSpaceDN w:val="0"/>
                            <w:adjustRightInd w:val="0"/>
                            <w:jc w:val="left"/>
                            <w:rPr>
                              <w:color w:val="000000"/>
                              <w:kern w:val="0"/>
                              <w:szCs w:val="21"/>
                            </w:rPr>
                          </w:pPr>
                          <w:r>
                            <w:rPr>
                              <w:rFonts w:hint="eastAsia"/>
                              <w:color w:val="000000"/>
                              <w:kern w:val="0"/>
                              <w:szCs w:val="21"/>
                            </w:rPr>
                            <w:t>ICS 77</w:t>
                          </w:r>
                          <w:r>
                            <w:rPr>
                              <w:color w:val="000000"/>
                              <w:kern w:val="0"/>
                              <w:szCs w:val="21"/>
                            </w:rPr>
                            <w:t>.</w:t>
                          </w:r>
                          <w:r>
                            <w:rPr>
                              <w:rFonts w:hint="eastAsia"/>
                              <w:color w:val="000000"/>
                              <w:kern w:val="0"/>
                              <w:szCs w:val="21"/>
                            </w:rPr>
                            <w:t>140.</w:t>
                          </w:r>
                          <w:r>
                            <w:rPr>
                              <w:color w:val="000000"/>
                              <w:kern w:val="0"/>
                              <w:szCs w:val="21"/>
                            </w:rPr>
                            <w:t>8</w:t>
                          </w:r>
                          <w:r>
                            <w:rPr>
                              <w:rFonts w:hint="eastAsia"/>
                              <w:color w:val="000000"/>
                              <w:kern w:val="0"/>
                              <w:szCs w:val="21"/>
                            </w:rPr>
                            <w:t>0</w:t>
                          </w:r>
                        </w:p>
                        <w:p w14:paraId="29B3E18A" w14:textId="77777777" w:rsidR="007D2DF9" w:rsidRDefault="00000000">
                          <w:pPr>
                            <w:rPr>
                              <w:color w:val="000000"/>
                              <w:kern w:val="0"/>
                              <w:szCs w:val="21"/>
                            </w:rPr>
                          </w:pPr>
                          <w:r>
                            <w:rPr>
                              <w:color w:val="000000"/>
                              <w:kern w:val="0"/>
                              <w:szCs w:val="21"/>
                            </w:rPr>
                            <w:t xml:space="preserve">CCS </w:t>
                          </w:r>
                          <w:r>
                            <w:rPr>
                              <w:rFonts w:hint="eastAsia"/>
                              <w:color w:val="000000"/>
                              <w:kern w:val="0"/>
                              <w:szCs w:val="21"/>
                            </w:rPr>
                            <w:t xml:space="preserve">J </w:t>
                          </w:r>
                          <w:r>
                            <w:rPr>
                              <w:color w:val="000000"/>
                              <w:kern w:val="0"/>
                              <w:szCs w:val="21"/>
                            </w:rPr>
                            <w:t>31</w:t>
                          </w:r>
                        </w:p>
                      </w:txbxContent>
                    </v:textbox>
                  </v:shape>
                </w:pict>
              </mc:Fallback>
            </mc:AlternateContent>
          </w:r>
        </w:p>
        <w:p w14:paraId="3CDC0AD6" w14:textId="77777777" w:rsidR="007D2DF9" w:rsidRDefault="007D2DF9">
          <w:pPr>
            <w:spacing w:line="340" w:lineRule="exact"/>
            <w:jc w:val="distribute"/>
            <w:rPr>
              <w:rFonts w:ascii="黑体" w:eastAsia="黑体"/>
              <w:color w:val="000000" w:themeColor="text1"/>
              <w:sz w:val="48"/>
              <w:szCs w:val="48"/>
            </w:rPr>
          </w:pPr>
        </w:p>
        <w:p w14:paraId="60988D5B" w14:textId="77777777" w:rsidR="007D2DF9" w:rsidRDefault="007D2DF9">
          <w:pPr>
            <w:spacing w:line="340" w:lineRule="exact"/>
            <w:jc w:val="distribute"/>
            <w:rPr>
              <w:rFonts w:ascii="黑体" w:eastAsia="黑体"/>
              <w:color w:val="000000" w:themeColor="text1"/>
              <w:sz w:val="48"/>
              <w:szCs w:val="48"/>
            </w:rPr>
          </w:pPr>
        </w:p>
        <w:p w14:paraId="5773BF30" w14:textId="77777777" w:rsidR="007D2DF9" w:rsidRDefault="007D2DF9">
          <w:pPr>
            <w:spacing w:line="340" w:lineRule="exact"/>
            <w:jc w:val="distribute"/>
            <w:rPr>
              <w:rFonts w:ascii="黑体" w:eastAsia="黑体"/>
              <w:color w:val="000000" w:themeColor="text1"/>
              <w:sz w:val="48"/>
              <w:szCs w:val="48"/>
            </w:rPr>
          </w:pPr>
        </w:p>
        <w:p w14:paraId="0E7A7A32" w14:textId="77777777" w:rsidR="007D2DF9" w:rsidRDefault="00000000">
          <w:pPr>
            <w:jc w:val="distribute"/>
            <w:rPr>
              <w:rFonts w:ascii="黑体" w:eastAsia="黑体"/>
              <w:color w:val="000000" w:themeColor="text1"/>
              <w:sz w:val="72"/>
              <w:szCs w:val="72"/>
            </w:rPr>
          </w:pPr>
          <w:bookmarkStart w:id="0" w:name="_Hlk70670215"/>
          <w:r>
            <w:rPr>
              <w:rFonts w:ascii="黑体" w:eastAsia="黑体" w:hint="eastAsia"/>
              <w:sz w:val="72"/>
              <w:szCs w:val="72"/>
            </w:rPr>
            <w:t>团  体  标  准</w:t>
          </w:r>
          <w:bookmarkEnd w:id="0"/>
        </w:p>
        <w:p w14:paraId="0BAE76E8" w14:textId="77777777" w:rsidR="007D2DF9" w:rsidRDefault="007D2DF9">
          <w:pPr>
            <w:spacing w:line="340" w:lineRule="exact"/>
            <w:ind w:firstLineChars="2250" w:firstLine="6325"/>
            <w:rPr>
              <w:b/>
              <w:color w:val="000000" w:themeColor="text1"/>
              <w:sz w:val="28"/>
              <w:szCs w:val="28"/>
            </w:rPr>
          </w:pPr>
        </w:p>
        <w:p w14:paraId="3F14523C" w14:textId="77777777" w:rsidR="007D2DF9" w:rsidRDefault="00000000">
          <w:pPr>
            <w:wordWrap w:val="0"/>
            <w:jc w:val="right"/>
            <w:rPr>
              <w:sz w:val="28"/>
              <w:szCs w:val="28"/>
            </w:rPr>
          </w:pPr>
          <w:r>
            <w:rPr>
              <w:sz w:val="28"/>
              <w:szCs w:val="28"/>
            </w:rPr>
            <w:t>T/CFA XXXXX—20XX</w:t>
          </w:r>
        </w:p>
        <w:p w14:paraId="09A3AB3B" w14:textId="77777777" w:rsidR="007D2DF9" w:rsidRDefault="00000000">
          <w:pPr>
            <w:spacing w:beforeLines="50" w:before="156" w:line="340" w:lineRule="exact"/>
            <w:contextualSpacing/>
            <w:rPr>
              <w:b/>
              <w:color w:val="000000" w:themeColor="text1"/>
              <w:szCs w:val="21"/>
            </w:rPr>
          </w:pPr>
          <w:r>
            <w:rPr>
              <w:b/>
              <w:noProof/>
              <w:color w:val="000000" w:themeColor="text1"/>
              <w:szCs w:val="21"/>
            </w:rPr>
            <mc:AlternateContent>
              <mc:Choice Requires="wps">
                <w:drawing>
                  <wp:anchor distT="0" distB="0" distL="114300" distR="114300" simplePos="0" relativeHeight="251660288" behindDoc="0" locked="0" layoutInCell="1" allowOverlap="1" wp14:anchorId="7C00DC97" wp14:editId="481B82DE">
                    <wp:simplePos x="0" y="0"/>
                    <wp:positionH relativeFrom="column">
                      <wp:posOffset>-66040</wp:posOffset>
                    </wp:positionH>
                    <wp:positionV relativeFrom="paragraph">
                      <wp:posOffset>119380</wp:posOffset>
                    </wp:positionV>
                    <wp:extent cx="6317615" cy="9525"/>
                    <wp:effectExtent l="0" t="0" r="0" b="0"/>
                    <wp:wrapNone/>
                    <wp:docPr id="5" name="自选图形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7615" cy="9525"/>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自选图形 12" o:spid="_x0000_s1026" o:spt="32" type="#_x0000_t32" style="position:absolute;left:0pt;flip:y;margin-left:-5.2pt;margin-top:9.4pt;height:0.75pt;width:497.45pt;z-index:251660288;mso-width-relative:page;mso-height-relative:page;" filled="f" stroked="t" coordsize="21600,21600" o:gfxdata="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vKHx1wAAAAkBAAAPAAAAAAAA&#10;AAEAIAAAACIAAABkcnMvZG93bnJldi54bWxQSwECFAAUAAAACACHTuJAH4ooRtoBAAB2AwAADgAA&#10;AAAAAAABACAAAAAmAQAAZHJzL2Uyb0RvYy54bWxQSwUGAAAAAAYABgBZAQAAcgUAAAAA&#10;">
                    <v:fill on="f" focussize="0,0"/>
                    <v:stroke weight="1pt" color="#000000" joinstyle="round"/>
                    <v:imagedata o:title=""/>
                    <o:lock v:ext="edit" aspectratio="f"/>
                  </v:shape>
                </w:pict>
              </mc:Fallback>
            </mc:AlternateContent>
          </w:r>
        </w:p>
        <w:p w14:paraId="66ECAB55" w14:textId="77777777" w:rsidR="007D2DF9" w:rsidRDefault="007D2DF9">
          <w:pPr>
            <w:spacing w:beforeLines="50" w:before="156" w:line="340" w:lineRule="exact"/>
            <w:contextualSpacing/>
            <w:rPr>
              <w:b/>
              <w:color w:val="000000" w:themeColor="text1"/>
              <w:szCs w:val="21"/>
            </w:rPr>
          </w:pPr>
        </w:p>
        <w:p w14:paraId="2075BEDD" w14:textId="77777777" w:rsidR="007D2DF9" w:rsidRDefault="007D2DF9">
          <w:pPr>
            <w:spacing w:line="340" w:lineRule="exact"/>
            <w:contextualSpacing/>
            <w:jc w:val="center"/>
            <w:rPr>
              <w:rFonts w:ascii="黑体" w:eastAsia="黑体" w:hAnsi="黑体"/>
              <w:b/>
              <w:color w:val="000000" w:themeColor="text1"/>
              <w:sz w:val="44"/>
              <w:szCs w:val="44"/>
            </w:rPr>
          </w:pPr>
        </w:p>
        <w:p w14:paraId="6027D5BC" w14:textId="77777777" w:rsidR="007D2DF9" w:rsidRDefault="007D2DF9">
          <w:pPr>
            <w:spacing w:line="340" w:lineRule="exact"/>
            <w:contextualSpacing/>
            <w:jc w:val="center"/>
            <w:rPr>
              <w:rFonts w:ascii="黑体" w:eastAsia="黑体" w:hAnsi="黑体"/>
              <w:b/>
              <w:color w:val="000000" w:themeColor="text1"/>
              <w:sz w:val="44"/>
              <w:szCs w:val="44"/>
            </w:rPr>
          </w:pPr>
        </w:p>
        <w:p w14:paraId="733F8900" w14:textId="77777777" w:rsidR="007D2DF9" w:rsidRDefault="007D2DF9">
          <w:pPr>
            <w:spacing w:beforeLines="50" w:before="156" w:line="340" w:lineRule="exact"/>
            <w:contextualSpacing/>
            <w:jc w:val="center"/>
            <w:rPr>
              <w:rFonts w:ascii="黑体" w:eastAsia="黑体" w:hAnsi="黑体"/>
              <w:b/>
              <w:color w:val="000000" w:themeColor="text1"/>
              <w:sz w:val="44"/>
              <w:szCs w:val="44"/>
            </w:rPr>
          </w:pPr>
        </w:p>
        <w:p w14:paraId="6777C0EE" w14:textId="77777777" w:rsidR="007D2DF9" w:rsidRDefault="007D2DF9">
          <w:pPr>
            <w:jc w:val="center"/>
            <w:rPr>
              <w:rFonts w:eastAsia="黑体"/>
              <w:color w:val="000000" w:themeColor="text1"/>
              <w:kern w:val="0"/>
              <w:sz w:val="52"/>
              <w:szCs w:val="20"/>
            </w:rPr>
          </w:pPr>
        </w:p>
        <w:p w14:paraId="78315515" w14:textId="77777777" w:rsidR="007D2DF9" w:rsidRDefault="00000000">
          <w:pPr>
            <w:framePr w:w="9639" w:h="2165" w:hRule="exact" w:wrap="around" w:vAnchor="page" w:hAnchor="page" w:x="1424" w:y="5543" w:anchorLock="1"/>
            <w:spacing w:beforeLines="50" w:before="156"/>
            <w:jc w:val="center"/>
            <w:rPr>
              <w:rFonts w:eastAsia="黑体"/>
              <w:kern w:val="0"/>
              <w:sz w:val="52"/>
              <w:szCs w:val="20"/>
            </w:rPr>
          </w:pPr>
          <w:r>
            <w:rPr>
              <w:rFonts w:eastAsia="黑体" w:hint="eastAsia"/>
              <w:kern w:val="0"/>
              <w:sz w:val="52"/>
              <w:szCs w:val="20"/>
            </w:rPr>
            <w:t>铸造生铁生产主要工序</w:t>
          </w:r>
        </w:p>
        <w:p w14:paraId="1799F2AE" w14:textId="77777777" w:rsidR="007D2DF9" w:rsidRDefault="00000000">
          <w:pPr>
            <w:framePr w:w="9639" w:h="2165" w:hRule="exact" w:wrap="around" w:vAnchor="page" w:hAnchor="page" w:x="1424" w:y="5543" w:anchorLock="1"/>
            <w:spacing w:beforeLines="50" w:before="156"/>
            <w:jc w:val="center"/>
            <w:rPr>
              <w:sz w:val="36"/>
              <w:szCs w:val="36"/>
            </w:rPr>
          </w:pPr>
          <w:r>
            <w:rPr>
              <w:rFonts w:eastAsia="黑体" w:hint="eastAsia"/>
              <w:kern w:val="0"/>
              <w:sz w:val="52"/>
              <w:szCs w:val="20"/>
            </w:rPr>
            <w:t>单位产品能源消耗限额</w:t>
          </w:r>
        </w:p>
        <w:p w14:paraId="07FFADFE" w14:textId="77777777" w:rsidR="007D2DF9" w:rsidRDefault="00000000">
          <w:pPr>
            <w:framePr w:w="9639" w:h="2165" w:hRule="exact" w:wrap="around" w:vAnchor="page" w:hAnchor="page" w:x="1424" w:y="5543" w:anchorLock="1"/>
            <w:spacing w:beforeLines="50" w:before="156"/>
            <w:jc w:val="center"/>
            <w:rPr>
              <w:sz w:val="36"/>
              <w:szCs w:val="36"/>
            </w:rPr>
          </w:pPr>
          <w:r>
            <w:rPr>
              <w:sz w:val="36"/>
              <w:szCs w:val="36"/>
              <w:lang w:val="en-GB"/>
            </w:rPr>
            <w:t>The norm of energy consumption per unit product for pig iron</w:t>
          </w:r>
        </w:p>
        <w:p w14:paraId="76C2A643" w14:textId="77777777" w:rsidR="007D2DF9" w:rsidRPr="00E6641E" w:rsidRDefault="007D2DF9">
          <w:pPr>
            <w:spacing w:beforeLines="50" w:before="156" w:line="340" w:lineRule="exact"/>
            <w:contextualSpacing/>
            <w:rPr>
              <w:b/>
              <w:color w:val="000000" w:themeColor="text1"/>
              <w:szCs w:val="21"/>
            </w:rPr>
          </w:pPr>
        </w:p>
        <w:p w14:paraId="24715300" w14:textId="776D502D" w:rsidR="007D2DF9" w:rsidRDefault="00E6641E">
          <w:pPr>
            <w:pStyle w:val="tgt1"/>
            <w:spacing w:after="0" w:line="340" w:lineRule="exact"/>
            <w:contextualSpacing/>
            <w:jc w:val="center"/>
            <w:rPr>
              <w:rFonts w:ascii="Times New Roman" w:hAnsi="Times New Roman" w:cs="Times New Roman"/>
              <w:b/>
              <w:color w:val="000000" w:themeColor="text1"/>
              <w:kern w:val="2"/>
              <w:sz w:val="32"/>
              <w:szCs w:val="32"/>
            </w:rPr>
          </w:pPr>
          <w:r>
            <w:rPr>
              <w:rFonts w:ascii="Times New Roman" w:hAnsi="Times New Roman" w:cs="Times New Roman" w:hint="eastAsia"/>
              <w:b/>
              <w:color w:val="000000" w:themeColor="text1"/>
              <w:kern w:val="2"/>
              <w:sz w:val="32"/>
              <w:szCs w:val="32"/>
            </w:rPr>
            <w:t>（征求意见稿）</w:t>
          </w:r>
        </w:p>
        <w:p w14:paraId="2A89E7D1" w14:textId="77777777" w:rsidR="007D2DF9" w:rsidRDefault="007D2DF9">
          <w:pPr>
            <w:pStyle w:val="tgt1"/>
            <w:spacing w:beforeLines="50" w:before="156" w:after="0" w:line="340" w:lineRule="exact"/>
            <w:contextualSpacing/>
            <w:rPr>
              <w:rFonts w:ascii="Times New Roman" w:hAnsi="Times New Roman" w:cs="Times New Roman"/>
              <w:b/>
              <w:color w:val="000000" w:themeColor="text1"/>
              <w:kern w:val="2"/>
              <w:sz w:val="21"/>
              <w:szCs w:val="21"/>
            </w:rPr>
          </w:pPr>
        </w:p>
        <w:p w14:paraId="078EF4FA" w14:textId="77777777" w:rsidR="007D2DF9" w:rsidRDefault="00000000">
          <w:pPr>
            <w:spacing w:beforeLines="50" w:before="156" w:line="340" w:lineRule="exact"/>
            <w:contextualSpacing/>
            <w:jc w:val="center"/>
            <w:rPr>
              <w:color w:val="000000" w:themeColor="text1"/>
              <w:sz w:val="28"/>
              <w:szCs w:val="28"/>
            </w:rPr>
          </w:pPr>
          <w:r>
            <w:rPr>
              <w:rFonts w:hint="eastAsia"/>
              <w:color w:val="000000" w:themeColor="text1"/>
              <w:sz w:val="28"/>
              <w:szCs w:val="28"/>
            </w:rPr>
            <w:t xml:space="preserve"> </w:t>
          </w:r>
        </w:p>
        <w:p w14:paraId="1258C934" w14:textId="77777777" w:rsidR="007D2DF9" w:rsidRDefault="007D2DF9">
          <w:pPr>
            <w:spacing w:beforeLines="50" w:before="156" w:line="340" w:lineRule="exact"/>
            <w:contextualSpacing/>
            <w:jc w:val="center"/>
            <w:rPr>
              <w:b/>
              <w:color w:val="000000" w:themeColor="text1"/>
              <w:szCs w:val="21"/>
            </w:rPr>
          </w:pPr>
        </w:p>
        <w:p w14:paraId="732B9413" w14:textId="77777777" w:rsidR="007D2DF9" w:rsidRDefault="007D2DF9">
          <w:pPr>
            <w:spacing w:beforeLines="50" w:before="156" w:line="340" w:lineRule="exact"/>
            <w:contextualSpacing/>
            <w:rPr>
              <w:rFonts w:ascii="楷体_GB2312" w:eastAsia="楷体_GB2312"/>
              <w:color w:val="000000" w:themeColor="text1"/>
              <w:szCs w:val="21"/>
            </w:rPr>
          </w:pPr>
        </w:p>
        <w:p w14:paraId="69DC81FA" w14:textId="77777777" w:rsidR="007D2DF9" w:rsidRDefault="007D2DF9">
          <w:pPr>
            <w:spacing w:beforeLines="50" w:before="156" w:line="340" w:lineRule="exact"/>
            <w:contextualSpacing/>
            <w:rPr>
              <w:rFonts w:ascii="楷体_GB2312" w:eastAsia="楷体_GB2312"/>
              <w:color w:val="000000" w:themeColor="text1"/>
              <w:szCs w:val="21"/>
            </w:rPr>
          </w:pPr>
        </w:p>
        <w:p w14:paraId="4B73555F" w14:textId="77777777" w:rsidR="007D2DF9" w:rsidRDefault="007D2DF9">
          <w:pPr>
            <w:spacing w:beforeLines="50" w:before="156" w:line="340" w:lineRule="exact"/>
            <w:contextualSpacing/>
            <w:rPr>
              <w:b/>
              <w:color w:val="000000" w:themeColor="text1"/>
              <w:szCs w:val="21"/>
            </w:rPr>
          </w:pPr>
        </w:p>
        <w:p w14:paraId="229EF987" w14:textId="77777777" w:rsidR="007D2DF9" w:rsidRDefault="007D2DF9">
          <w:pPr>
            <w:spacing w:beforeLines="50" w:before="156" w:line="340" w:lineRule="exact"/>
            <w:contextualSpacing/>
            <w:rPr>
              <w:b/>
              <w:color w:val="000000" w:themeColor="text1"/>
              <w:szCs w:val="21"/>
            </w:rPr>
          </w:pPr>
        </w:p>
        <w:p w14:paraId="47D7659E" w14:textId="77777777" w:rsidR="007D2DF9" w:rsidRDefault="007D2DF9">
          <w:pPr>
            <w:spacing w:beforeLines="50" w:before="156" w:line="340" w:lineRule="exact"/>
            <w:contextualSpacing/>
            <w:rPr>
              <w:b/>
              <w:color w:val="000000" w:themeColor="text1"/>
              <w:szCs w:val="21"/>
            </w:rPr>
          </w:pPr>
        </w:p>
        <w:p w14:paraId="2D62335E" w14:textId="77777777" w:rsidR="007D2DF9" w:rsidRDefault="007D2DF9">
          <w:pPr>
            <w:spacing w:line="320" w:lineRule="exact"/>
            <w:rPr>
              <w:rFonts w:ascii="等线" w:hAnsi="等线"/>
              <w:b/>
              <w:sz w:val="28"/>
              <w:szCs w:val="28"/>
            </w:rPr>
          </w:pPr>
        </w:p>
        <w:p w14:paraId="2B59763D" w14:textId="77777777" w:rsidR="007D2DF9" w:rsidRDefault="007D2DF9">
          <w:pPr>
            <w:spacing w:line="320" w:lineRule="exact"/>
            <w:rPr>
              <w:rFonts w:ascii="等线" w:hAnsi="等线"/>
              <w:b/>
              <w:sz w:val="28"/>
              <w:szCs w:val="28"/>
            </w:rPr>
          </w:pPr>
        </w:p>
        <w:p w14:paraId="2219DAE1" w14:textId="77777777" w:rsidR="007D2DF9" w:rsidRDefault="007D2DF9">
          <w:pPr>
            <w:spacing w:line="320" w:lineRule="exact"/>
            <w:rPr>
              <w:rFonts w:ascii="等线" w:hAnsi="等线"/>
              <w:b/>
              <w:sz w:val="28"/>
              <w:szCs w:val="28"/>
            </w:rPr>
          </w:pPr>
        </w:p>
        <w:p w14:paraId="54EE9F9C" w14:textId="77777777" w:rsidR="007D2DF9" w:rsidRDefault="007D2DF9">
          <w:pPr>
            <w:spacing w:line="320" w:lineRule="exact"/>
            <w:rPr>
              <w:rFonts w:ascii="等线" w:hAnsi="等线"/>
              <w:b/>
              <w:sz w:val="28"/>
              <w:szCs w:val="28"/>
            </w:rPr>
          </w:pPr>
          <w:bookmarkStart w:id="1" w:name="_Hlk70670953"/>
        </w:p>
        <w:p w14:paraId="616E1483" w14:textId="77777777" w:rsidR="007D2DF9" w:rsidRDefault="007D2DF9">
          <w:pPr>
            <w:spacing w:line="320" w:lineRule="exact"/>
            <w:rPr>
              <w:rFonts w:ascii="等线" w:hAnsi="等线"/>
              <w:b/>
              <w:sz w:val="28"/>
              <w:szCs w:val="28"/>
            </w:rPr>
          </w:pPr>
        </w:p>
        <w:p w14:paraId="5715D48F" w14:textId="77777777" w:rsidR="007D2DF9" w:rsidRDefault="007D2DF9">
          <w:pPr>
            <w:spacing w:line="320" w:lineRule="exact"/>
            <w:rPr>
              <w:rFonts w:ascii="等线" w:hAnsi="等线"/>
              <w:b/>
              <w:sz w:val="28"/>
              <w:szCs w:val="28"/>
            </w:rPr>
          </w:pPr>
        </w:p>
        <w:p w14:paraId="7B884C29" w14:textId="77777777" w:rsidR="007D2DF9" w:rsidRDefault="007D2DF9">
          <w:pPr>
            <w:spacing w:line="320" w:lineRule="exact"/>
            <w:rPr>
              <w:rFonts w:ascii="等线" w:hAnsi="等线"/>
              <w:b/>
              <w:sz w:val="28"/>
              <w:szCs w:val="28"/>
            </w:rPr>
          </w:pPr>
        </w:p>
        <w:p w14:paraId="36DEB569" w14:textId="77777777" w:rsidR="007D2DF9" w:rsidRDefault="00000000">
          <w:pPr>
            <w:spacing w:line="340" w:lineRule="exact"/>
            <w:jc w:val="left"/>
            <w:rPr>
              <w:rFonts w:ascii="黑体" w:eastAsia="黑体" w:hAnsi="黑体"/>
              <w:b/>
              <w:sz w:val="28"/>
              <w:szCs w:val="28"/>
            </w:rPr>
          </w:pPr>
          <w:r>
            <w:rPr>
              <w:rFonts w:ascii="黑体" w:eastAsia="黑体" w:hAnsi="黑体" w:cs="Arial Unicode MS"/>
              <w:bCs/>
              <w:sz w:val="28"/>
              <w:szCs w:val="28"/>
            </w:rPr>
            <w:t>20</w:t>
          </w:r>
          <w:r>
            <w:rPr>
              <w:rFonts w:ascii="黑体" w:eastAsia="黑体" w:hAnsi="黑体" w:cs="Arial Unicode MS" w:hint="eastAsia"/>
              <w:bCs/>
              <w:sz w:val="28"/>
              <w:szCs w:val="28"/>
            </w:rPr>
            <w:t>2</w:t>
          </w:r>
          <w:r>
            <w:rPr>
              <w:rFonts w:ascii="黑体" w:eastAsia="黑体" w:hAnsi="黑体" w:cs="Arial Unicode MS"/>
              <w:bCs/>
              <w:sz w:val="28"/>
              <w:szCs w:val="28"/>
            </w:rPr>
            <w:t>X–</w:t>
          </w:r>
          <w:r>
            <w:rPr>
              <w:rFonts w:ascii="黑体" w:eastAsia="黑体" w:hAnsi="黑体" w:cs="Arial Unicode MS" w:hint="eastAsia"/>
              <w:bCs/>
              <w:sz w:val="28"/>
              <w:szCs w:val="28"/>
            </w:rPr>
            <w:t>0</w:t>
          </w:r>
          <w:r>
            <w:rPr>
              <w:rFonts w:ascii="黑体" w:eastAsia="黑体" w:hAnsi="黑体" w:cs="Arial Unicode MS"/>
              <w:bCs/>
              <w:sz w:val="28"/>
              <w:szCs w:val="28"/>
            </w:rPr>
            <w:t xml:space="preserve">X–0X发布  </w:t>
          </w:r>
          <w:r>
            <w:rPr>
              <w:rFonts w:ascii="黑体" w:eastAsia="黑体" w:hAnsi="黑体" w:hint="eastAsia"/>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 xml:space="preserve">  </w:t>
          </w:r>
          <w:r>
            <w:rPr>
              <w:rFonts w:ascii="黑体" w:eastAsia="黑体" w:hAnsi="黑体" w:cs="Arial Unicode MS"/>
              <w:bCs/>
              <w:sz w:val="28"/>
              <w:szCs w:val="28"/>
            </w:rPr>
            <w:t>20</w:t>
          </w:r>
          <w:r>
            <w:rPr>
              <w:rFonts w:ascii="黑体" w:eastAsia="黑体" w:hAnsi="黑体" w:cs="Arial Unicode MS" w:hint="eastAsia"/>
              <w:bCs/>
              <w:sz w:val="28"/>
              <w:szCs w:val="28"/>
            </w:rPr>
            <w:t>2</w:t>
          </w:r>
          <w:r>
            <w:rPr>
              <w:rFonts w:ascii="黑体" w:eastAsia="黑体" w:hAnsi="黑体" w:cs="Arial Unicode MS"/>
              <w:bCs/>
              <w:sz w:val="28"/>
              <w:szCs w:val="28"/>
            </w:rPr>
            <w:t>X–</w:t>
          </w:r>
          <w:r>
            <w:rPr>
              <w:rFonts w:ascii="黑体" w:eastAsia="黑体" w:hAnsi="黑体" w:cs="Arial Unicode MS" w:hint="eastAsia"/>
              <w:bCs/>
              <w:sz w:val="28"/>
              <w:szCs w:val="28"/>
            </w:rPr>
            <w:t>0</w:t>
          </w:r>
          <w:r>
            <w:rPr>
              <w:rFonts w:ascii="黑体" w:eastAsia="黑体" w:hAnsi="黑体" w:cs="Arial Unicode MS"/>
              <w:bCs/>
              <w:sz w:val="28"/>
              <w:szCs w:val="28"/>
            </w:rPr>
            <w:t>X–0X</w:t>
          </w:r>
          <w:r>
            <w:rPr>
              <w:rFonts w:ascii="黑体" w:eastAsia="黑体" w:hAnsi="黑体" w:cs="Arial Unicode MS" w:hint="eastAsia"/>
              <w:bCs/>
              <w:sz w:val="28"/>
              <w:szCs w:val="28"/>
            </w:rPr>
            <w:t>实施</w:t>
          </w:r>
          <w:r>
            <w:rPr>
              <w:rFonts w:ascii="黑体" w:eastAsia="黑体" w:hAnsi="黑体" w:cs="Arial Unicode MS"/>
              <w:bCs/>
              <w:sz w:val="28"/>
              <w:szCs w:val="28"/>
            </w:rPr>
            <w:t xml:space="preserve">  </w:t>
          </w:r>
        </w:p>
        <w:p w14:paraId="18E24202" w14:textId="77777777" w:rsidR="007D2DF9" w:rsidRDefault="00000000">
          <w:pPr>
            <w:spacing w:line="360" w:lineRule="exact"/>
            <w:jc w:val="center"/>
            <w:rPr>
              <w:rFonts w:ascii="黑体" w:eastAsia="黑体" w:hAnsi="黑体"/>
              <w:b/>
              <w:sz w:val="32"/>
              <w:szCs w:val="32"/>
            </w:rPr>
          </w:pPr>
          <w:r>
            <w:rPr>
              <w:b/>
              <w:noProof/>
              <w:color w:val="000000" w:themeColor="text1"/>
              <w:szCs w:val="21"/>
            </w:rPr>
            <mc:AlternateContent>
              <mc:Choice Requires="wps">
                <w:drawing>
                  <wp:anchor distT="0" distB="0" distL="114300" distR="114300" simplePos="0" relativeHeight="251662336" behindDoc="0" locked="0" layoutInCell="1" allowOverlap="1" wp14:anchorId="62785BC8" wp14:editId="3E65FF64">
                    <wp:simplePos x="0" y="0"/>
                    <wp:positionH relativeFrom="column">
                      <wp:posOffset>-99695</wp:posOffset>
                    </wp:positionH>
                    <wp:positionV relativeFrom="paragraph">
                      <wp:posOffset>83185</wp:posOffset>
                    </wp:positionV>
                    <wp:extent cx="6317615" cy="9525"/>
                    <wp:effectExtent l="0" t="0" r="0" b="0"/>
                    <wp:wrapNone/>
                    <wp:docPr id="15" name="自选图形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7615" cy="9525"/>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自选图形 12" o:spid="_x0000_s1026" o:spt="32" type="#_x0000_t32" style="position:absolute;left:0pt;flip:y;margin-left:-7.85pt;margin-top:6.55pt;height:0.75pt;width:497.45pt;z-index:251662336;mso-width-relative:page;mso-height-relative:page;" filled="f" stroked="t" coordsize="21600,21600" o:gfxdata="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w9II9gAAAAJAQAADwAAAAAA&#10;AAABACAAAAAiAAAAZHJzL2Rvd25yZXYueG1sUEsBAhQAFAAAAAgAh07iQB/CHGfaAQAAdwMAAA4A&#10;AAAAAAAAAQAgAAAAJwEAAGRycy9lMm9Eb2MueG1sUEsFBgAAAAAGAAYAWQEAAHMFAAAAAA==&#10;">
                    <v:fill on="f" focussize="0,0"/>
                    <v:stroke weight="1pt" color="#000000" joinstyle="round"/>
                    <v:imagedata o:title=""/>
                    <o:lock v:ext="edit" aspectratio="f"/>
                  </v:shape>
                </w:pict>
              </mc:Fallback>
            </mc:AlternateContent>
          </w:r>
        </w:p>
        <w:p w14:paraId="3B0AF76E" w14:textId="77777777" w:rsidR="007D2DF9" w:rsidRDefault="00000000">
          <w:pPr>
            <w:spacing w:line="260" w:lineRule="exact"/>
            <w:jc w:val="center"/>
            <w:rPr>
              <w:rFonts w:ascii="黑体" w:eastAsia="黑体" w:hAnsi="黑体"/>
              <w:b/>
              <w:sz w:val="32"/>
              <w:szCs w:val="32"/>
            </w:rPr>
          </w:pPr>
          <w:r>
            <w:rPr>
              <w:rFonts w:ascii="Calibri" w:eastAsia="黑体" w:hAnsi="Calibri"/>
              <w:noProof/>
              <w:sz w:val="32"/>
              <w:szCs w:val="32"/>
            </w:rPr>
            <mc:AlternateContent>
              <mc:Choice Requires="wps">
                <w:drawing>
                  <wp:anchor distT="0" distB="0" distL="114300" distR="114300" simplePos="0" relativeHeight="251661312" behindDoc="0" locked="0" layoutInCell="1" allowOverlap="1" wp14:anchorId="6A038335" wp14:editId="23CD66F7">
                    <wp:simplePos x="0" y="0"/>
                    <wp:positionH relativeFrom="column">
                      <wp:posOffset>1170305</wp:posOffset>
                    </wp:positionH>
                    <wp:positionV relativeFrom="paragraph">
                      <wp:posOffset>50165</wp:posOffset>
                    </wp:positionV>
                    <wp:extent cx="2882900" cy="4838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82900" cy="483870"/>
                            </a:xfrm>
                            <a:prstGeom prst="rect">
                              <a:avLst/>
                            </a:prstGeom>
                            <a:noFill/>
                            <a:ln>
                              <a:noFill/>
                            </a:ln>
                          </wps:spPr>
                          <wps:txbx>
                            <w:txbxContent>
                              <w:p w14:paraId="59168966" w14:textId="77777777" w:rsidR="007D2DF9" w:rsidRDefault="00000000">
                                <w:pPr>
                                  <w:pStyle w:val="af"/>
                                  <w:ind w:firstLine="641"/>
                                  <w:rPr>
                                    <w:rFonts w:ascii="黑体" w:eastAsia="黑体" w:hAnsi="黑体"/>
                                    <w:b w:val="0"/>
                                    <w:bCs/>
                                    <w:snapToGrid w:val="0"/>
                                    <w:spacing w:val="0"/>
                                    <w:w w:val="100"/>
                                    <w:sz w:val="32"/>
                                    <w:szCs w:val="32"/>
                                  </w:rPr>
                                </w:pPr>
                                <w:r>
                                  <w:rPr>
                                    <w:rFonts w:ascii="黑体" w:eastAsia="黑体" w:hAnsi="黑体" w:hint="eastAsia"/>
                                    <w:b w:val="0"/>
                                    <w:bCs/>
                                    <w:snapToGrid w:val="0"/>
                                    <w:spacing w:val="0"/>
                                    <w:w w:val="100"/>
                                    <w:sz w:val="32"/>
                                    <w:szCs w:val="32"/>
                                  </w:rPr>
                                  <w:t xml:space="preserve">中 国 铸 造 协 会   </w:t>
                                </w:r>
                                <w:r>
                                  <w:rPr>
                                    <w:rFonts w:ascii="黑体" w:eastAsia="黑体" w:hAnsi="黑体"/>
                                    <w:b w:val="0"/>
                                    <w:bCs/>
                                    <w:snapToGrid w:val="0"/>
                                    <w:spacing w:val="0"/>
                                    <w:w w:val="100"/>
                                    <w:sz w:val="32"/>
                                    <w:szCs w:val="32"/>
                                  </w:rPr>
                                  <w:t xml:space="preserve">  </w:t>
                                </w:r>
                              </w:p>
                              <w:p w14:paraId="50A1E7BE" w14:textId="77777777" w:rsidR="007D2DF9" w:rsidRDefault="00000000">
                                <w:pPr>
                                  <w:pStyle w:val="af"/>
                                  <w:spacing w:before="312" w:after="312"/>
                                  <w:ind w:firstLine="518"/>
                                  <w:jc w:val="distribute"/>
                                  <w:rPr>
                                    <w:rFonts w:ascii="方正小标宋简体" w:eastAsia="方正小标宋简体"/>
                                    <w:b w:val="0"/>
                                    <w:bCs/>
                                    <w:spacing w:val="24"/>
                                    <w:szCs w:val="36"/>
                                  </w:rPr>
                                </w:pPr>
                                <w:r>
                                  <w:rPr>
                                    <w:rFonts w:ascii="方正小标宋简体" w:eastAsia="方正小标宋简体" w:hint="eastAsia"/>
                                    <w:b w:val="0"/>
                                    <w:bCs/>
                                    <w:spacing w:val="24"/>
                                    <w:szCs w:val="36"/>
                                  </w:rPr>
                                  <w:t>国家质量监督检验检</w:t>
                                </w:r>
                                <w:r>
                                  <w:rPr>
                                    <w:rFonts w:ascii="方正小标宋简体" w:eastAsia="方正小标宋简体" w:hint="eastAsia"/>
                                    <w:b w:val="0"/>
                                    <w:bCs/>
                                    <w:spacing w:val="24"/>
                                  </w:rPr>
                                  <w:t>疫总局</w:t>
                                </w:r>
                              </w:p>
                              <w:p w14:paraId="6E444E1F" w14:textId="77777777" w:rsidR="007D2DF9" w:rsidRDefault="007D2DF9">
                                <w:pPr>
                                  <w:spacing w:before="312" w:after="312"/>
                                  <w:ind w:firstLine="420"/>
                                  <w:rPr>
                                    <w:bCs/>
                                  </w:rPr>
                                </w:pPr>
                              </w:p>
                              <w:p w14:paraId="4D75DCE5" w14:textId="77777777" w:rsidR="007D2DF9" w:rsidRDefault="007D2DF9">
                                <w:pPr>
                                  <w:spacing w:before="312" w:after="312"/>
                                  <w:ind w:firstLine="420"/>
                                  <w:rPr>
                                    <w:bCs/>
                                  </w:rPr>
                                </w:pPr>
                              </w:p>
                            </w:txbxContent>
                          </wps:txbx>
                          <wps:bodyPr upright="1"/>
                        </wps:wsp>
                      </a:graphicData>
                    </a:graphic>
                  </wp:anchor>
                </w:drawing>
              </mc:Choice>
              <mc:Fallback>
                <w:pict>
                  <v:shape w14:anchorId="6A038335" id="文本框 1" o:spid="_x0000_s1027" type="#_x0000_t202" style="position:absolute;left:0;text-align:left;margin-left:92.15pt;margin-top:3.95pt;width:227pt;height:3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" filled="f" stroked="f">
                    <v:textbox>
                      <w:txbxContent>
                        <w:p w14:paraId="59168966" w14:textId="77777777" w:rsidR="007D2DF9" w:rsidRDefault="00000000">
                          <w:pPr>
                            <w:pStyle w:val="af"/>
                            <w:ind w:firstLine="641"/>
                            <w:rPr>
                              <w:rFonts w:ascii="黑体" w:eastAsia="黑体" w:hAnsi="黑体"/>
                              <w:b w:val="0"/>
                              <w:bCs/>
                              <w:snapToGrid w:val="0"/>
                              <w:spacing w:val="0"/>
                              <w:w w:val="100"/>
                              <w:sz w:val="32"/>
                              <w:szCs w:val="32"/>
                            </w:rPr>
                          </w:pPr>
                          <w:r>
                            <w:rPr>
                              <w:rFonts w:ascii="黑体" w:eastAsia="黑体" w:hAnsi="黑体" w:hint="eastAsia"/>
                              <w:b w:val="0"/>
                              <w:bCs/>
                              <w:snapToGrid w:val="0"/>
                              <w:spacing w:val="0"/>
                              <w:w w:val="100"/>
                              <w:sz w:val="32"/>
                              <w:szCs w:val="32"/>
                            </w:rPr>
                            <w:t xml:space="preserve">中 国 铸 造 协 会   </w:t>
                          </w:r>
                          <w:r>
                            <w:rPr>
                              <w:rFonts w:ascii="黑体" w:eastAsia="黑体" w:hAnsi="黑体"/>
                              <w:b w:val="0"/>
                              <w:bCs/>
                              <w:snapToGrid w:val="0"/>
                              <w:spacing w:val="0"/>
                              <w:w w:val="100"/>
                              <w:sz w:val="32"/>
                              <w:szCs w:val="32"/>
                            </w:rPr>
                            <w:t xml:space="preserve">  </w:t>
                          </w:r>
                        </w:p>
                        <w:p w14:paraId="50A1E7BE" w14:textId="77777777" w:rsidR="007D2DF9" w:rsidRDefault="00000000">
                          <w:pPr>
                            <w:pStyle w:val="af"/>
                            <w:spacing w:before="312" w:after="312"/>
                            <w:ind w:firstLine="518"/>
                            <w:jc w:val="distribute"/>
                            <w:rPr>
                              <w:rFonts w:ascii="方正小标宋简体" w:eastAsia="方正小标宋简体"/>
                              <w:b w:val="0"/>
                              <w:bCs/>
                              <w:spacing w:val="24"/>
                              <w:szCs w:val="36"/>
                            </w:rPr>
                          </w:pPr>
                          <w:r>
                            <w:rPr>
                              <w:rFonts w:ascii="方正小标宋简体" w:eastAsia="方正小标宋简体" w:hint="eastAsia"/>
                              <w:b w:val="0"/>
                              <w:bCs/>
                              <w:spacing w:val="24"/>
                              <w:szCs w:val="36"/>
                            </w:rPr>
                            <w:t>国家质量监督检验检</w:t>
                          </w:r>
                          <w:r>
                            <w:rPr>
                              <w:rFonts w:ascii="方正小标宋简体" w:eastAsia="方正小标宋简体" w:hint="eastAsia"/>
                              <w:b w:val="0"/>
                              <w:bCs/>
                              <w:spacing w:val="24"/>
                            </w:rPr>
                            <w:t>疫总局</w:t>
                          </w:r>
                        </w:p>
                        <w:p w14:paraId="6E444E1F" w14:textId="77777777" w:rsidR="007D2DF9" w:rsidRDefault="007D2DF9">
                          <w:pPr>
                            <w:spacing w:before="312" w:after="312"/>
                            <w:ind w:firstLine="420"/>
                            <w:rPr>
                              <w:bCs/>
                            </w:rPr>
                          </w:pPr>
                        </w:p>
                        <w:p w14:paraId="4D75DCE5" w14:textId="77777777" w:rsidR="007D2DF9" w:rsidRDefault="007D2DF9">
                          <w:pPr>
                            <w:spacing w:before="312" w:after="312"/>
                            <w:ind w:firstLine="420"/>
                            <w:rPr>
                              <w:bCs/>
                            </w:rPr>
                          </w:pPr>
                        </w:p>
                      </w:txbxContent>
                    </v:textbox>
                  </v:shape>
                </w:pict>
              </mc:Fallback>
            </mc:AlternateContent>
          </w:r>
        </w:p>
        <w:p w14:paraId="2EC31359" w14:textId="77777777" w:rsidR="007D2DF9" w:rsidRDefault="00000000">
          <w:pPr>
            <w:spacing w:line="360" w:lineRule="exact"/>
            <w:jc w:val="center"/>
            <w:rPr>
              <w:rFonts w:ascii="黑体" w:eastAsia="黑体" w:hAnsi="黑体"/>
              <w:color w:val="000000" w:themeColor="text1"/>
              <w:sz w:val="32"/>
              <w:szCs w:val="32"/>
            </w:rPr>
            <w:sectPr w:rsidR="007D2DF9">
              <w:headerReference w:type="even" r:id="rId9"/>
              <w:footerReference w:type="even" r:id="rId10"/>
              <w:headerReference w:type="first" r:id="rId11"/>
              <w:footerReference w:type="first" r:id="rId12"/>
              <w:pgSz w:w="11906" w:h="16838"/>
              <w:pgMar w:top="567" w:right="851" w:bottom="567" w:left="1418" w:header="567" w:footer="567" w:gutter="0"/>
              <w:pgNumType w:fmt="upperRoman" w:start="1"/>
              <w:cols w:space="425"/>
              <w:formProt w:val="0"/>
              <w:docGrid w:type="lines" w:linePitch="312"/>
            </w:sectPr>
          </w:pPr>
          <w:r>
            <w:rPr>
              <w:rFonts w:ascii="黑体" w:eastAsia="黑体" w:hAnsi="黑体" w:hint="eastAsia"/>
              <w:b/>
              <w:sz w:val="32"/>
              <w:szCs w:val="32"/>
            </w:rPr>
            <w:t xml:space="preserve">  </w:t>
          </w:r>
          <w:r>
            <w:rPr>
              <w:rFonts w:ascii="黑体" w:eastAsia="黑体" w:hAnsi="黑体" w:hint="eastAsia"/>
              <w:bCs/>
              <w:sz w:val="32"/>
              <w:szCs w:val="32"/>
            </w:rPr>
            <w:t xml:space="preserve">                        </w:t>
          </w:r>
          <w:r>
            <w:rPr>
              <w:rFonts w:eastAsia="黑体" w:hAnsi="黑体"/>
              <w:sz w:val="28"/>
              <w:szCs w:val="28"/>
            </w:rPr>
            <w:t>发</w:t>
          </w:r>
          <w:r>
            <w:rPr>
              <w:rFonts w:eastAsia="黑体"/>
              <w:sz w:val="28"/>
              <w:szCs w:val="28"/>
            </w:rPr>
            <w:t xml:space="preserve">  </w:t>
          </w:r>
          <w:r>
            <w:rPr>
              <w:rFonts w:eastAsia="黑体" w:hAnsi="黑体"/>
              <w:sz w:val="28"/>
              <w:szCs w:val="28"/>
            </w:rPr>
            <w:t>布</w:t>
          </w:r>
        </w:p>
      </w:sdtContent>
    </w:sdt>
    <w:p w14:paraId="0CCA15C0" w14:textId="77777777" w:rsidR="007D2DF9" w:rsidRDefault="00000000">
      <w:pPr>
        <w:pStyle w:val="ad"/>
        <w:snapToGrid w:val="0"/>
        <w:spacing w:before="840" w:after="680" w:line="340" w:lineRule="exact"/>
        <w:ind w:firstLineChars="0" w:firstLine="0"/>
        <w:jc w:val="center"/>
        <w:outlineLvl w:val="0"/>
        <w:rPr>
          <w:rFonts w:ascii="黑体" w:eastAsia="黑体" w:hAnsi="黑体"/>
          <w:color w:val="000000" w:themeColor="text1"/>
          <w:sz w:val="32"/>
          <w:szCs w:val="32"/>
        </w:rPr>
      </w:pPr>
      <w:bookmarkStart w:id="2" w:name="_Toc16153"/>
      <w:bookmarkStart w:id="3" w:name="_Toc514828263"/>
      <w:bookmarkStart w:id="4" w:name="_Toc520963578"/>
      <w:bookmarkStart w:id="5" w:name="_Toc64899884"/>
      <w:bookmarkStart w:id="6" w:name="_Toc64461721"/>
      <w:bookmarkStart w:id="7" w:name="_Toc526928023"/>
      <w:bookmarkStart w:id="8" w:name="_Toc64896826"/>
      <w:bookmarkStart w:id="9" w:name="_Toc514828241"/>
      <w:bookmarkStart w:id="10" w:name="_Toc514828396"/>
      <w:bookmarkEnd w:id="1"/>
      <w:r>
        <w:rPr>
          <w:rFonts w:ascii="黑体" w:eastAsia="黑体" w:hAnsi="黑体" w:hint="eastAsia"/>
          <w:color w:val="000000" w:themeColor="text1"/>
          <w:sz w:val="32"/>
          <w:szCs w:val="32"/>
        </w:rPr>
        <w:lastRenderedPageBreak/>
        <w:t>前</w:t>
      </w:r>
      <w:bookmarkStart w:id="11" w:name="BKQY"/>
      <w:r>
        <w:rPr>
          <w:rFonts w:ascii="黑体" w:eastAsia="黑体" w:hAnsi="黑体"/>
          <w:color w:val="000000" w:themeColor="text1"/>
          <w:sz w:val="32"/>
          <w:szCs w:val="32"/>
        </w:rPr>
        <w:t>  </w:t>
      </w:r>
      <w:r>
        <w:rPr>
          <w:rFonts w:ascii="黑体" w:eastAsia="黑体" w:hAnsi="黑体" w:hint="eastAsia"/>
          <w:color w:val="000000" w:themeColor="text1"/>
          <w:sz w:val="32"/>
          <w:szCs w:val="32"/>
        </w:rPr>
        <w:t>言</w:t>
      </w:r>
      <w:bookmarkEnd w:id="2"/>
      <w:bookmarkEnd w:id="3"/>
      <w:bookmarkEnd w:id="4"/>
      <w:bookmarkEnd w:id="5"/>
      <w:bookmarkEnd w:id="6"/>
      <w:bookmarkEnd w:id="7"/>
      <w:bookmarkEnd w:id="8"/>
      <w:bookmarkEnd w:id="9"/>
      <w:bookmarkEnd w:id="10"/>
      <w:bookmarkEnd w:id="11"/>
    </w:p>
    <w:p w14:paraId="3FB1271D" w14:textId="77777777" w:rsidR="007D2DF9" w:rsidRDefault="00000000">
      <w:pPr>
        <w:pStyle w:val="ad"/>
        <w:spacing w:line="340" w:lineRule="exact"/>
        <w:rPr>
          <w:rFonts w:ascii="Times New Roman"/>
        </w:rPr>
      </w:pPr>
      <w:r>
        <w:rPr>
          <w:rFonts w:ascii="Times New Roman"/>
        </w:rPr>
        <w:t>本文件按照</w:t>
      </w:r>
      <w:r>
        <w:rPr>
          <w:rFonts w:ascii="Times New Roman"/>
        </w:rPr>
        <w:t> GB/T 1.1—2020</w:t>
      </w:r>
      <w:r>
        <w:rPr>
          <w:rFonts w:ascii="Times New Roman"/>
          <w:szCs w:val="21"/>
        </w:rPr>
        <w:t>《标准化工作导则</w:t>
      </w:r>
      <w:r>
        <w:rPr>
          <w:rFonts w:ascii="Times New Roman"/>
          <w:szCs w:val="21"/>
        </w:rPr>
        <w:t xml:space="preserve">  </w:t>
      </w:r>
      <w:r>
        <w:rPr>
          <w:rFonts w:ascii="Times New Roman"/>
          <w:szCs w:val="21"/>
        </w:rPr>
        <w:t>第</w:t>
      </w:r>
      <w:r>
        <w:rPr>
          <w:rFonts w:ascii="Times New Roman"/>
          <w:szCs w:val="21"/>
        </w:rPr>
        <w:t>1</w:t>
      </w:r>
      <w:r>
        <w:rPr>
          <w:rFonts w:ascii="Times New Roman"/>
          <w:szCs w:val="21"/>
        </w:rPr>
        <w:t>部分：标准化文件的结构和起草规则》</w:t>
      </w:r>
      <w:r>
        <w:rPr>
          <w:rFonts w:ascii="Times New Roman"/>
        </w:rPr>
        <w:t>的规定起草。</w:t>
      </w:r>
    </w:p>
    <w:p w14:paraId="0A365E80" w14:textId="04AD28DE" w:rsidR="007D2DF9" w:rsidRDefault="00000000">
      <w:pPr>
        <w:pStyle w:val="ad"/>
        <w:spacing w:line="340" w:lineRule="exact"/>
        <w:rPr>
          <w:rFonts w:ascii="Times New Roman"/>
        </w:rPr>
      </w:pPr>
      <w:r>
        <w:rPr>
          <w:rFonts w:ascii="Times New Roman"/>
        </w:rPr>
        <w:t>本文件由中国铸造协会</w:t>
      </w:r>
      <w:r w:rsidR="00E6641E">
        <w:rPr>
          <w:rFonts w:ascii="Times New Roman" w:hint="eastAsia"/>
        </w:rPr>
        <w:t>标准工作委员会</w:t>
      </w:r>
      <w:r>
        <w:rPr>
          <w:rFonts w:ascii="Times New Roman"/>
        </w:rPr>
        <w:t>提出。</w:t>
      </w:r>
    </w:p>
    <w:p w14:paraId="62D41B9B" w14:textId="77777777" w:rsidR="007D2DF9" w:rsidRDefault="00000000">
      <w:pPr>
        <w:pStyle w:val="ad"/>
        <w:spacing w:line="340" w:lineRule="exact"/>
        <w:rPr>
          <w:rFonts w:ascii="Times New Roman"/>
        </w:rPr>
      </w:pPr>
      <w:r>
        <w:rPr>
          <w:rFonts w:ascii="Times New Roman"/>
        </w:rPr>
        <w:t>本文件由中国铸造协会归口。</w:t>
      </w:r>
    </w:p>
    <w:p w14:paraId="7E33F19B" w14:textId="77777777" w:rsidR="007D2DF9" w:rsidRDefault="00000000">
      <w:pPr>
        <w:pStyle w:val="ad"/>
        <w:spacing w:line="340" w:lineRule="exact"/>
        <w:rPr>
          <w:rFonts w:ascii="Times New Roman"/>
          <w:szCs w:val="22"/>
        </w:rPr>
      </w:pPr>
      <w:r>
        <w:rPr>
          <w:rFonts w:ascii="Times New Roman"/>
          <w:szCs w:val="22"/>
        </w:rPr>
        <w:t>本文件起草单位：</w:t>
      </w:r>
    </w:p>
    <w:p w14:paraId="29C8C185" w14:textId="77777777" w:rsidR="007D2DF9" w:rsidRDefault="00000000">
      <w:pPr>
        <w:pStyle w:val="ad"/>
        <w:spacing w:line="340" w:lineRule="exact"/>
        <w:rPr>
          <w:rFonts w:ascii="Times New Roman"/>
          <w:color w:val="000000" w:themeColor="text1"/>
        </w:rPr>
      </w:pPr>
      <w:r>
        <w:rPr>
          <w:rFonts w:ascii="Times New Roman"/>
        </w:rPr>
        <w:t>本文件主要起草人：</w:t>
      </w:r>
      <w:r>
        <w:rPr>
          <w:rFonts w:ascii="Times New Roman"/>
        </w:rPr>
        <w:t xml:space="preserve">         </w:t>
      </w:r>
      <w:r>
        <w:rPr>
          <w:rFonts w:ascii="Times New Roman"/>
          <w:color w:val="000000" w:themeColor="text1"/>
        </w:rPr>
        <w:t xml:space="preserve">        </w:t>
      </w:r>
    </w:p>
    <w:p w14:paraId="15B4C8B0" w14:textId="77777777" w:rsidR="007D2DF9" w:rsidRDefault="00000000">
      <w:pPr>
        <w:pStyle w:val="ad"/>
        <w:spacing w:line="340" w:lineRule="exact"/>
        <w:rPr>
          <w:rFonts w:ascii="Times New Roman"/>
        </w:rPr>
      </w:pPr>
      <w:r>
        <w:rPr>
          <w:rFonts w:ascii="Times New Roman"/>
          <w:color w:val="000000" w:themeColor="text1"/>
        </w:rPr>
        <w:t>本文件自</w:t>
      </w:r>
      <w:r>
        <w:rPr>
          <w:rFonts w:ascii="Times New Roman"/>
          <w:color w:val="000000" w:themeColor="text1"/>
        </w:rPr>
        <w:t> 202</w:t>
      </w:r>
      <w:r>
        <w:rPr>
          <w:rFonts w:ascii="Times New Roman" w:hint="eastAsia"/>
          <w:color w:val="000000" w:themeColor="text1"/>
        </w:rPr>
        <w:t>2</w:t>
      </w:r>
      <w:r>
        <w:rPr>
          <w:rFonts w:ascii="Times New Roman"/>
          <w:color w:val="000000" w:themeColor="text1"/>
        </w:rPr>
        <w:t>年</w:t>
      </w:r>
      <w:r>
        <w:rPr>
          <w:rFonts w:ascii="Times New Roman" w:hint="eastAsia"/>
          <w:color w:val="000000" w:themeColor="text1"/>
        </w:rPr>
        <w:t xml:space="preserve"> </w:t>
      </w:r>
      <w:r>
        <w:rPr>
          <w:rFonts w:ascii="Times New Roman" w:hint="eastAsia"/>
          <w:color w:val="000000" w:themeColor="text1"/>
        </w:rPr>
        <w:t>×</w:t>
      </w:r>
      <w:r>
        <w:rPr>
          <w:rFonts w:ascii="Times New Roman"/>
          <w:color w:val="000000" w:themeColor="text1"/>
        </w:rPr>
        <w:t xml:space="preserve"> </w:t>
      </w:r>
      <w:r>
        <w:rPr>
          <w:rFonts w:ascii="Times New Roman"/>
          <w:color w:val="000000" w:themeColor="text1"/>
        </w:rPr>
        <w:t>月</w:t>
      </w:r>
      <w:r>
        <w:rPr>
          <w:rFonts w:ascii="Times New Roman" w:hint="eastAsia"/>
          <w:color w:val="000000" w:themeColor="text1"/>
        </w:rPr>
        <w:t xml:space="preserve"> </w:t>
      </w:r>
      <w:r>
        <w:rPr>
          <w:rFonts w:ascii="Times New Roman" w:hint="eastAsia"/>
          <w:color w:val="000000" w:themeColor="text1"/>
        </w:rPr>
        <w:t>×</w:t>
      </w:r>
      <w:r>
        <w:rPr>
          <w:rFonts w:ascii="Times New Roman" w:hint="eastAsia"/>
          <w:color w:val="000000" w:themeColor="text1"/>
        </w:rPr>
        <w:t xml:space="preserve"> </w:t>
      </w:r>
      <w:r>
        <w:rPr>
          <w:rFonts w:ascii="Times New Roman" w:hint="eastAsia"/>
          <w:color w:val="000000" w:themeColor="text1"/>
        </w:rPr>
        <w:t>日</w:t>
      </w:r>
      <w:r>
        <w:rPr>
          <w:rFonts w:ascii="Times New Roman"/>
          <w:color w:val="000000" w:themeColor="text1"/>
        </w:rPr>
        <w:t>为首次发</w:t>
      </w:r>
      <w:r>
        <w:rPr>
          <w:rFonts w:ascii="Times New Roman"/>
        </w:rPr>
        <w:t>布。</w:t>
      </w:r>
    </w:p>
    <w:p w14:paraId="5383B259" w14:textId="77777777" w:rsidR="007D2DF9" w:rsidRDefault="007D2DF9">
      <w:pPr>
        <w:pStyle w:val="ad"/>
        <w:spacing w:line="340" w:lineRule="exact"/>
        <w:ind w:firstLineChars="0" w:firstLine="0"/>
      </w:pPr>
    </w:p>
    <w:p w14:paraId="7E5DD2D3" w14:textId="77777777" w:rsidR="007D2DF9" w:rsidRDefault="00000000">
      <w:pPr>
        <w:pStyle w:val="ab"/>
        <w:tabs>
          <w:tab w:val="right" w:leader="dot" w:pos="9289"/>
        </w:tabs>
        <w:ind w:left="840" w:hanging="420"/>
        <w:rPr>
          <w:rFonts w:asciiTheme="minorHAnsi" w:eastAsiaTheme="minorEastAsia" w:hAnsiTheme="minorHAnsi" w:cstheme="minorBidi"/>
          <w:szCs w:val="22"/>
        </w:rPr>
      </w:pPr>
      <w:r>
        <w:fldChar w:fldCharType="begin"/>
      </w:r>
      <w:r>
        <w:instrText xml:space="preserve"> </w:instrText>
      </w:r>
      <w:r>
        <w:rPr>
          <w:rFonts w:hint="eastAsia"/>
        </w:rPr>
        <w:instrText>TOC \h \z \c "</w:instrText>
      </w:r>
      <w:r>
        <w:rPr>
          <w:rFonts w:hint="eastAsia"/>
        </w:rPr>
        <w:instrText>图</w:instrText>
      </w:r>
      <w:r>
        <w:rPr>
          <w:rFonts w:hint="eastAsia"/>
        </w:rPr>
        <w:instrText>"</w:instrText>
      </w:r>
      <w:r>
        <w:instrText xml:space="preserve"> </w:instrText>
      </w:r>
      <w:r>
        <w:fldChar w:fldCharType="separate"/>
      </w:r>
    </w:p>
    <w:p w14:paraId="706DE854" w14:textId="77777777" w:rsidR="007D2DF9" w:rsidRDefault="00000000">
      <w:pPr>
        <w:pStyle w:val="ad"/>
        <w:spacing w:line="340" w:lineRule="exact"/>
      </w:pPr>
      <w:r>
        <w:fldChar w:fldCharType="end"/>
      </w:r>
    </w:p>
    <w:p w14:paraId="4376CC23" w14:textId="77777777" w:rsidR="007D2DF9" w:rsidRDefault="00000000">
      <w:pPr>
        <w:widowControl/>
        <w:spacing w:line="340" w:lineRule="exact"/>
        <w:jc w:val="left"/>
        <w:sectPr w:rsidR="007D2DF9">
          <w:headerReference w:type="even" r:id="rId13"/>
          <w:headerReference w:type="default" r:id="rId14"/>
          <w:footerReference w:type="even" r:id="rId15"/>
          <w:footerReference w:type="default" r:id="rId16"/>
          <w:pgSz w:w="11850" w:h="16783"/>
          <w:pgMar w:top="1134" w:right="1134" w:bottom="1134" w:left="1418" w:header="1134" w:footer="1134" w:gutter="0"/>
          <w:pgNumType w:fmt="upperRoman"/>
          <w:cols w:space="720"/>
          <w:formProt w:val="0"/>
          <w:docGrid w:type="lines" w:linePitch="312"/>
        </w:sectPr>
      </w:pPr>
      <w:r>
        <w:br w:type="page"/>
      </w:r>
    </w:p>
    <w:p w14:paraId="3F822AAA" w14:textId="77777777" w:rsidR="007D2DF9" w:rsidRDefault="00000000">
      <w:pPr>
        <w:pStyle w:val="ad"/>
        <w:spacing w:before="840" w:after="680" w:line="340" w:lineRule="exact"/>
        <w:ind w:firstLineChars="0" w:firstLine="0"/>
        <w:jc w:val="center"/>
        <w:outlineLvl w:val="0"/>
        <w:rPr>
          <w:rFonts w:ascii="黑体" w:eastAsia="黑体" w:hAnsi="黑体" w:cs="黑体"/>
          <w:color w:val="000000" w:themeColor="text1"/>
          <w:sz w:val="32"/>
          <w:szCs w:val="32"/>
        </w:rPr>
      </w:pPr>
      <w:r>
        <w:rPr>
          <w:rFonts w:ascii="黑体" w:eastAsia="黑体" w:hAnsi="黑体" w:hint="eastAsia"/>
          <w:color w:val="000000" w:themeColor="text1"/>
          <w:sz w:val="32"/>
          <w:szCs w:val="32"/>
        </w:rPr>
        <w:lastRenderedPageBreak/>
        <w:t>铸造生铁生产主要工序单位产品能源消耗限额</w:t>
      </w:r>
    </w:p>
    <w:p w14:paraId="7FAB8E53" w14:textId="77777777" w:rsidR="007D2DF9" w:rsidRDefault="00000000">
      <w:pPr>
        <w:pStyle w:val="a"/>
        <w:spacing w:beforeLines="0" w:after="312" w:line="360" w:lineRule="exact"/>
        <w:rPr>
          <w:color w:val="000000" w:themeColor="text1"/>
        </w:rPr>
      </w:pPr>
      <w:bookmarkStart w:id="12" w:name="_Toc28914"/>
      <w:bookmarkStart w:id="13" w:name="_Toc64461723"/>
      <w:bookmarkStart w:id="14" w:name="_Toc23856"/>
      <w:bookmarkStart w:id="15" w:name="_Toc32203"/>
      <w:bookmarkStart w:id="16" w:name="_Toc520963579"/>
      <w:bookmarkStart w:id="17" w:name="_Toc8739"/>
      <w:bookmarkStart w:id="18" w:name="_Toc514828397"/>
      <w:bookmarkStart w:id="19" w:name="_Toc22418"/>
      <w:bookmarkStart w:id="20" w:name="_Toc501010937"/>
      <w:bookmarkStart w:id="21" w:name="_Toc64899886"/>
      <w:bookmarkStart w:id="22" w:name="_Toc5630830"/>
      <w:bookmarkStart w:id="23" w:name="_Toc501034924"/>
      <w:bookmarkStart w:id="24" w:name="_Toc348"/>
      <w:bookmarkStart w:id="25" w:name="_Toc501034948"/>
      <w:bookmarkStart w:id="26" w:name="_Toc20974"/>
      <w:bookmarkStart w:id="27" w:name="_Toc17739"/>
      <w:bookmarkStart w:id="28" w:name="_Toc514828242"/>
      <w:bookmarkStart w:id="29" w:name="_Toc64896828"/>
      <w:bookmarkStart w:id="30" w:name="_Toc514828264"/>
      <w:bookmarkStart w:id="31" w:name="_Toc7776"/>
      <w:bookmarkStart w:id="32" w:name="_Toc501034892"/>
      <w:bookmarkStart w:id="33" w:name="_Toc526928024"/>
      <w:bookmarkStart w:id="34" w:name="_Toc501010425"/>
      <w:r>
        <w:rPr>
          <w:rFonts w:hint="eastAsia"/>
          <w:color w:val="000000" w:themeColor="text1"/>
        </w:rPr>
        <w:t>范围</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3800CCC" w14:textId="1EB089AA" w:rsidR="007D2DF9" w:rsidRDefault="00000000">
      <w:pPr>
        <w:spacing w:line="360" w:lineRule="exact"/>
        <w:ind w:firstLine="420"/>
        <w:rPr>
          <w:rFonts w:eastAsiaTheme="minorEastAsia" w:hAnsiTheme="minorEastAsia"/>
          <w:color w:val="000000" w:themeColor="text1"/>
        </w:rPr>
      </w:pPr>
      <w:r>
        <w:rPr>
          <w:rFonts w:eastAsiaTheme="minorEastAsia" w:hAnsiTheme="minorEastAsia" w:hint="eastAsia"/>
          <w:color w:val="000000" w:themeColor="text1"/>
        </w:rPr>
        <w:t>本标准规定了铸造生铁主要工序单位产品能源消耗（以下简称能耗）限额的术语和定义、能耗限额值、技术要求、统计范围</w:t>
      </w:r>
      <w:r w:rsidR="00E6641E">
        <w:rPr>
          <w:rFonts w:eastAsiaTheme="minorEastAsia" w:hAnsiTheme="minorEastAsia" w:hint="eastAsia"/>
          <w:color w:val="000000" w:themeColor="text1"/>
        </w:rPr>
        <w:t>、</w:t>
      </w:r>
      <w:r>
        <w:rPr>
          <w:rFonts w:eastAsiaTheme="minorEastAsia" w:hAnsiTheme="minorEastAsia" w:hint="eastAsia"/>
          <w:color w:val="000000" w:themeColor="text1"/>
        </w:rPr>
        <w:t>计算方法及节能措施。</w:t>
      </w:r>
      <w:r>
        <w:rPr>
          <w:rFonts w:eastAsiaTheme="minorEastAsia" w:hAnsiTheme="minorEastAsia" w:hint="eastAsia"/>
          <w:color w:val="000000" w:themeColor="text1"/>
        </w:rPr>
        <w:t xml:space="preserve"> </w:t>
      </w:r>
    </w:p>
    <w:p w14:paraId="1277D7B0" w14:textId="77777777" w:rsidR="007D2DF9" w:rsidRDefault="00000000">
      <w:pPr>
        <w:spacing w:line="360" w:lineRule="exact"/>
        <w:ind w:firstLine="420"/>
        <w:rPr>
          <w:rFonts w:eastAsiaTheme="minorEastAsia" w:hAnsiTheme="minorEastAsia"/>
          <w:color w:val="000000" w:themeColor="text1"/>
        </w:rPr>
      </w:pPr>
      <w:r>
        <w:rPr>
          <w:rFonts w:eastAsiaTheme="minorEastAsia" w:hAnsiTheme="minorEastAsia" w:hint="eastAsia"/>
          <w:color w:val="000000" w:themeColor="text1"/>
        </w:rPr>
        <w:t>本标准适用于铸造生铁生产企业进行烧结工序、高炉工序单位产品能耗的计算、考核以及能耗控制。</w:t>
      </w:r>
    </w:p>
    <w:p w14:paraId="1A9A2BDE" w14:textId="77777777" w:rsidR="007D2DF9" w:rsidRDefault="00000000">
      <w:pPr>
        <w:pStyle w:val="a"/>
        <w:spacing w:before="312" w:after="312" w:line="360" w:lineRule="exact"/>
        <w:rPr>
          <w:color w:val="000000" w:themeColor="text1"/>
        </w:rPr>
      </w:pPr>
      <w:bookmarkStart w:id="35" w:name="_Toc514828243"/>
      <w:bookmarkStart w:id="36" w:name="_Toc64899887"/>
      <w:bookmarkStart w:id="37" w:name="_Toc514828398"/>
      <w:bookmarkStart w:id="38" w:name="_Toc501010938"/>
      <w:bookmarkStart w:id="39" w:name="_Toc23724"/>
      <w:bookmarkStart w:id="40" w:name="_Toc501034925"/>
      <w:bookmarkStart w:id="41" w:name="_Toc64896829"/>
      <w:bookmarkStart w:id="42" w:name="_Toc526928025"/>
      <w:bookmarkStart w:id="43" w:name="_Toc10824"/>
      <w:bookmarkStart w:id="44" w:name="_Toc514828265"/>
      <w:bookmarkStart w:id="45" w:name="_Toc501010426"/>
      <w:bookmarkStart w:id="46" w:name="_Toc520963580"/>
      <w:bookmarkStart w:id="47" w:name="_Toc9523"/>
      <w:bookmarkStart w:id="48" w:name="_Toc64461724"/>
      <w:bookmarkStart w:id="49" w:name="_Toc16130"/>
      <w:bookmarkStart w:id="50" w:name="_Toc22694"/>
      <w:bookmarkStart w:id="51" w:name="_Toc5630831"/>
      <w:bookmarkStart w:id="52" w:name="_Toc501034893"/>
      <w:bookmarkStart w:id="53" w:name="_Toc5422"/>
      <w:bookmarkStart w:id="54" w:name="_Toc501034949"/>
      <w:bookmarkStart w:id="55" w:name="_Toc20486"/>
      <w:bookmarkStart w:id="56" w:name="_Toc29493"/>
      <w:bookmarkStart w:id="57" w:name="_Toc8785"/>
      <w:bookmarkStart w:id="58" w:name="_Hlk63162733"/>
      <w:r>
        <w:rPr>
          <w:rFonts w:hint="eastAsia"/>
          <w:color w:val="000000" w:themeColor="text1"/>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bookmarkEnd w:id="58"/>
    <w:p w14:paraId="2791AE94" w14:textId="77777777" w:rsidR="007D2DF9" w:rsidRDefault="00000000">
      <w:pPr>
        <w:spacing w:line="360" w:lineRule="exact"/>
        <w:ind w:firstLine="420"/>
        <w:rPr>
          <w:rFonts w:eastAsiaTheme="minorEastAsia"/>
          <w:color w:val="000000" w:themeColor="text1"/>
        </w:rPr>
      </w:pPr>
      <w:r>
        <w:rPr>
          <w:rFonts w:eastAsiaTheme="minorEastAsia" w:hAnsiTheme="minorEastAsia"/>
          <w:color w:val="000000" w:themeColor="text1"/>
        </w:rPr>
        <w:t>下列文件</w:t>
      </w:r>
      <w:r>
        <w:rPr>
          <w:rFonts w:eastAsiaTheme="minorEastAsia" w:hAnsiTheme="minorEastAsia" w:hint="eastAsia"/>
          <w:color w:val="000000" w:themeColor="text1"/>
        </w:rPr>
        <w:t>中的内容通过文中的规范性引用而构成本文件必不可少的条款。其中，</w:t>
      </w:r>
      <w:r>
        <w:rPr>
          <w:rFonts w:eastAsiaTheme="minorEastAsia" w:hAnsiTheme="minorEastAsia"/>
          <w:color w:val="000000" w:themeColor="text1"/>
        </w:rPr>
        <w:t>注日期的引用文件，仅</w:t>
      </w:r>
      <w:r>
        <w:rPr>
          <w:rFonts w:eastAsiaTheme="minorEastAsia" w:hAnsiTheme="minorEastAsia" w:hint="eastAsia"/>
          <w:color w:val="000000" w:themeColor="text1"/>
        </w:rPr>
        <w:t>该</w:t>
      </w:r>
      <w:r>
        <w:rPr>
          <w:rFonts w:eastAsiaTheme="minorEastAsia" w:hAnsiTheme="minorEastAsia"/>
          <w:color w:val="000000" w:themeColor="text1"/>
        </w:rPr>
        <w:t>日期</w:t>
      </w:r>
      <w:r>
        <w:rPr>
          <w:rFonts w:eastAsiaTheme="minorEastAsia" w:hAnsiTheme="minorEastAsia" w:hint="eastAsia"/>
          <w:color w:val="000000" w:themeColor="text1"/>
        </w:rPr>
        <w:t>对应</w:t>
      </w:r>
      <w:r>
        <w:rPr>
          <w:rFonts w:eastAsiaTheme="minorEastAsia" w:hAnsiTheme="minorEastAsia"/>
          <w:color w:val="000000" w:themeColor="text1"/>
        </w:rPr>
        <w:t>的版本适用于本</w:t>
      </w:r>
      <w:r>
        <w:rPr>
          <w:rFonts w:eastAsiaTheme="minorEastAsia" w:hAnsiTheme="minorEastAsia" w:hint="eastAsia"/>
          <w:color w:val="000000" w:themeColor="text1"/>
        </w:rPr>
        <w:t>文件；</w:t>
      </w:r>
      <w:r>
        <w:rPr>
          <w:rFonts w:eastAsiaTheme="minorEastAsia" w:hAnsiTheme="minorEastAsia"/>
          <w:color w:val="000000" w:themeColor="text1"/>
        </w:rPr>
        <w:t>不注日期的引用文件，其最新版本（包括所有的修改单）适用于本</w:t>
      </w:r>
      <w:r>
        <w:rPr>
          <w:rFonts w:eastAsiaTheme="minorEastAsia" w:hAnsiTheme="minorEastAsia" w:hint="eastAsia"/>
          <w:color w:val="000000" w:themeColor="text1"/>
        </w:rPr>
        <w:t>文件</w:t>
      </w:r>
      <w:r>
        <w:rPr>
          <w:rFonts w:eastAsiaTheme="minorEastAsia" w:hAnsiTheme="minorEastAsia"/>
          <w:color w:val="000000" w:themeColor="text1"/>
        </w:rPr>
        <w:t>。</w:t>
      </w:r>
    </w:p>
    <w:p w14:paraId="1AE32FD2" w14:textId="77777777" w:rsidR="007D2DF9" w:rsidRDefault="00000000">
      <w:pPr>
        <w:spacing w:line="360" w:lineRule="exact"/>
        <w:ind w:firstLine="420"/>
        <w:rPr>
          <w:rFonts w:eastAsiaTheme="minorEastAsia" w:hAnsiTheme="minorEastAsia"/>
          <w:color w:val="000000" w:themeColor="text1"/>
        </w:rPr>
      </w:pPr>
      <w:r>
        <w:rPr>
          <w:rFonts w:eastAsiaTheme="minorEastAsia" w:hAnsiTheme="minorEastAsia" w:hint="eastAsia"/>
          <w:color w:val="000000" w:themeColor="text1"/>
        </w:rPr>
        <w:t xml:space="preserve">GB/T 718   </w:t>
      </w:r>
      <w:r>
        <w:rPr>
          <w:rFonts w:eastAsiaTheme="minorEastAsia" w:hAnsiTheme="minorEastAsia" w:hint="eastAsia"/>
          <w:color w:val="000000" w:themeColor="text1"/>
        </w:rPr>
        <w:t>铸造用生铁</w:t>
      </w:r>
      <w:r>
        <w:rPr>
          <w:rFonts w:eastAsiaTheme="minorEastAsia" w:hAnsiTheme="minorEastAsia" w:hint="eastAsia"/>
          <w:color w:val="000000" w:themeColor="text1"/>
        </w:rPr>
        <w:t xml:space="preserve"> </w:t>
      </w:r>
    </w:p>
    <w:p w14:paraId="18AE4CC7" w14:textId="77777777" w:rsidR="007D2DF9" w:rsidRDefault="00000000">
      <w:pPr>
        <w:spacing w:line="360" w:lineRule="exact"/>
        <w:ind w:firstLine="420"/>
        <w:rPr>
          <w:rFonts w:eastAsiaTheme="minorEastAsia" w:hAnsiTheme="minorEastAsia"/>
          <w:color w:val="000000" w:themeColor="text1"/>
        </w:rPr>
      </w:pPr>
      <w:r>
        <w:rPr>
          <w:rFonts w:eastAsiaTheme="minorEastAsia" w:hAnsiTheme="minorEastAsia" w:hint="eastAsia"/>
          <w:color w:val="000000" w:themeColor="text1"/>
        </w:rPr>
        <w:t xml:space="preserve">GB/T 1412  </w:t>
      </w:r>
      <w:r>
        <w:rPr>
          <w:rFonts w:eastAsiaTheme="minorEastAsia" w:hAnsiTheme="minorEastAsia" w:hint="eastAsia"/>
          <w:color w:val="000000" w:themeColor="text1"/>
        </w:rPr>
        <w:t>球墨铸铁用生铁</w:t>
      </w:r>
      <w:r>
        <w:rPr>
          <w:rFonts w:eastAsiaTheme="minorEastAsia" w:hAnsiTheme="minorEastAsia" w:hint="eastAsia"/>
          <w:color w:val="000000" w:themeColor="text1"/>
        </w:rPr>
        <w:t xml:space="preserve"> </w:t>
      </w:r>
    </w:p>
    <w:p w14:paraId="71C43EB0" w14:textId="77777777" w:rsidR="007D2DF9" w:rsidRDefault="00000000">
      <w:pPr>
        <w:spacing w:line="360" w:lineRule="exact"/>
        <w:ind w:firstLine="420"/>
        <w:rPr>
          <w:rFonts w:eastAsiaTheme="minorEastAsia" w:hAnsiTheme="minorEastAsia"/>
          <w:color w:val="000000" w:themeColor="text1"/>
        </w:rPr>
      </w:pPr>
      <w:r>
        <w:rPr>
          <w:rFonts w:eastAsiaTheme="minorEastAsia" w:hAnsiTheme="minorEastAsia" w:hint="eastAsia"/>
          <w:color w:val="000000" w:themeColor="text1"/>
        </w:rPr>
        <w:t xml:space="preserve">GB/T 12723 </w:t>
      </w:r>
      <w:r>
        <w:rPr>
          <w:rFonts w:eastAsiaTheme="minorEastAsia" w:hAnsiTheme="minorEastAsia" w:hint="eastAsia"/>
          <w:color w:val="000000" w:themeColor="text1"/>
        </w:rPr>
        <w:t>单位产品能源消耗限额编制通则</w:t>
      </w:r>
      <w:r>
        <w:rPr>
          <w:rFonts w:eastAsiaTheme="minorEastAsia" w:hAnsiTheme="minorEastAsia" w:hint="eastAsia"/>
          <w:color w:val="000000" w:themeColor="text1"/>
        </w:rPr>
        <w:t xml:space="preserve"> </w:t>
      </w:r>
    </w:p>
    <w:p w14:paraId="10A5E252" w14:textId="77777777" w:rsidR="007D2DF9" w:rsidRDefault="00000000">
      <w:pPr>
        <w:spacing w:line="360" w:lineRule="exact"/>
        <w:ind w:firstLine="420"/>
        <w:rPr>
          <w:rFonts w:eastAsiaTheme="minorEastAsia" w:hAnsiTheme="minorEastAsia"/>
          <w:color w:val="000000" w:themeColor="text1"/>
        </w:rPr>
      </w:pPr>
      <w:r>
        <w:rPr>
          <w:rFonts w:eastAsiaTheme="minorEastAsia" w:hAnsiTheme="minorEastAsia" w:hint="eastAsia"/>
          <w:color w:val="000000" w:themeColor="text1"/>
        </w:rPr>
        <w:t xml:space="preserve">GB 17167   </w:t>
      </w:r>
      <w:r>
        <w:rPr>
          <w:rFonts w:eastAsiaTheme="minorEastAsia" w:hAnsiTheme="minorEastAsia" w:hint="eastAsia"/>
          <w:color w:val="000000" w:themeColor="text1"/>
        </w:rPr>
        <w:t>用能单位能源计量器具配备和管理通则</w:t>
      </w:r>
      <w:r>
        <w:rPr>
          <w:rFonts w:eastAsiaTheme="minorEastAsia" w:hAnsiTheme="minorEastAsia" w:hint="eastAsia"/>
          <w:color w:val="000000" w:themeColor="text1"/>
        </w:rPr>
        <w:t xml:space="preserve"> </w:t>
      </w:r>
    </w:p>
    <w:p w14:paraId="46E82B58" w14:textId="77777777" w:rsidR="007D2DF9" w:rsidRDefault="00000000">
      <w:pPr>
        <w:spacing w:line="360" w:lineRule="exact"/>
        <w:ind w:firstLine="420"/>
        <w:rPr>
          <w:rFonts w:eastAsiaTheme="minorEastAsia" w:hAnsiTheme="minorEastAsia"/>
          <w:color w:val="000000" w:themeColor="text1"/>
        </w:rPr>
      </w:pPr>
      <w:r>
        <w:rPr>
          <w:rFonts w:eastAsiaTheme="minorEastAsia" w:hAnsiTheme="minorEastAsia" w:hint="eastAsia"/>
          <w:color w:val="000000" w:themeColor="text1"/>
        </w:rPr>
        <w:t xml:space="preserve">GB/T 21368 </w:t>
      </w:r>
      <w:r>
        <w:rPr>
          <w:rFonts w:eastAsiaTheme="minorEastAsia" w:hAnsiTheme="minorEastAsia" w:hint="eastAsia"/>
          <w:color w:val="000000" w:themeColor="text1"/>
        </w:rPr>
        <w:t>钢铁企业能源计量器具配备和管理要求</w:t>
      </w:r>
      <w:r>
        <w:rPr>
          <w:rFonts w:eastAsiaTheme="minorEastAsia" w:hAnsiTheme="minorEastAsia" w:hint="eastAsia"/>
          <w:color w:val="000000" w:themeColor="text1"/>
        </w:rPr>
        <w:t xml:space="preserve"> </w:t>
      </w:r>
    </w:p>
    <w:p w14:paraId="53D3BAB7" w14:textId="77777777" w:rsidR="007D2DF9" w:rsidRDefault="00000000">
      <w:pPr>
        <w:spacing w:line="360" w:lineRule="exact"/>
        <w:ind w:firstLine="420"/>
        <w:rPr>
          <w:rFonts w:eastAsiaTheme="minorEastAsia"/>
          <w:color w:val="000000" w:themeColor="text1"/>
        </w:rPr>
      </w:pPr>
      <w:r>
        <w:rPr>
          <w:rFonts w:eastAsiaTheme="minorEastAsia" w:hAnsiTheme="minorEastAsia" w:hint="eastAsia"/>
          <w:color w:val="000000" w:themeColor="text1"/>
        </w:rPr>
        <w:t xml:space="preserve">GB 28662-2012 </w:t>
      </w:r>
      <w:r>
        <w:rPr>
          <w:rFonts w:eastAsiaTheme="minorEastAsia" w:hAnsiTheme="minorEastAsia" w:hint="eastAsia"/>
          <w:color w:val="000000" w:themeColor="text1"/>
        </w:rPr>
        <w:t>钢铁烧结、球团工业大气污染物排放标准</w:t>
      </w:r>
      <w:r>
        <w:rPr>
          <w:rFonts w:ascii="宋体" w:hAnsi="宋体" w:cs="宋体"/>
          <w:sz w:val="24"/>
        </w:rPr>
        <w:t xml:space="preserve"> </w:t>
      </w:r>
    </w:p>
    <w:p w14:paraId="7CAEDFF5" w14:textId="77777777" w:rsidR="007D2DF9" w:rsidRDefault="00000000">
      <w:pPr>
        <w:pStyle w:val="a"/>
        <w:spacing w:before="312" w:after="312" w:line="340" w:lineRule="exact"/>
        <w:rPr>
          <w:color w:val="000000" w:themeColor="text1"/>
        </w:rPr>
      </w:pPr>
      <w:bookmarkStart w:id="59" w:name="_Toc64461725"/>
      <w:bookmarkStart w:id="60" w:name="_Toc64899888"/>
      <w:bookmarkStart w:id="61" w:name="_Toc64896830"/>
      <w:bookmarkStart w:id="62" w:name="_Toc526928026"/>
      <w:bookmarkStart w:id="63" w:name="_Toc5630832"/>
      <w:r>
        <w:rPr>
          <w:rFonts w:hint="eastAsia"/>
          <w:color w:val="000000" w:themeColor="text1"/>
        </w:rPr>
        <w:t>术语和定义</w:t>
      </w:r>
      <w:bookmarkEnd w:id="59"/>
      <w:bookmarkEnd w:id="60"/>
      <w:bookmarkEnd w:id="61"/>
    </w:p>
    <w:p w14:paraId="5BD2C645" w14:textId="77777777" w:rsidR="007D2DF9" w:rsidRDefault="00000000">
      <w:pPr>
        <w:pStyle w:val="ad"/>
        <w:spacing w:line="340" w:lineRule="exact"/>
        <w:rPr>
          <w:rFonts w:ascii="Times New Roman" w:eastAsiaTheme="minorEastAsia" w:hAnsiTheme="minorEastAsia"/>
          <w:color w:val="000000" w:themeColor="text1"/>
          <w:kern w:val="2"/>
          <w:szCs w:val="24"/>
        </w:rPr>
      </w:pPr>
      <w:r>
        <w:rPr>
          <w:rFonts w:ascii="Times New Roman" w:eastAsiaTheme="minorEastAsia" w:hAnsiTheme="minorEastAsia" w:hint="eastAsia"/>
          <w:color w:val="000000" w:themeColor="text1"/>
          <w:kern w:val="2"/>
          <w:szCs w:val="24"/>
        </w:rPr>
        <w:t>GB/T 12723</w:t>
      </w:r>
      <w:r>
        <w:rPr>
          <w:rFonts w:ascii="Times New Roman" w:eastAsiaTheme="minorEastAsia" w:hAnsiTheme="minorEastAsia" w:hint="eastAsia"/>
          <w:color w:val="000000" w:themeColor="text1"/>
          <w:kern w:val="2"/>
          <w:szCs w:val="24"/>
        </w:rPr>
        <w:t>界定的以及下列术语和定义适用于本文件。</w:t>
      </w:r>
    </w:p>
    <w:p w14:paraId="400D201B" w14:textId="77777777" w:rsidR="007D2DF9" w:rsidRDefault="007D2DF9">
      <w:pPr>
        <w:pStyle w:val="a0"/>
        <w:spacing w:beforeLines="0" w:afterLines="0" w:line="340" w:lineRule="exact"/>
        <w:ind w:left="0"/>
        <w:rPr>
          <w:rFonts w:asciiTheme="minorEastAsia" w:eastAsiaTheme="minorEastAsia" w:hAnsiTheme="minorEastAsia"/>
          <w:color w:val="000000" w:themeColor="text1"/>
        </w:rPr>
      </w:pPr>
      <w:bookmarkStart w:id="64" w:name="_Toc64896133"/>
      <w:bookmarkStart w:id="65" w:name="_Toc64899889"/>
      <w:bookmarkEnd w:id="64"/>
      <w:bookmarkEnd w:id="65"/>
    </w:p>
    <w:p w14:paraId="529579E2" w14:textId="77777777" w:rsidR="007D2DF9" w:rsidRDefault="00000000">
      <w:pPr>
        <w:spacing w:line="360" w:lineRule="exact"/>
        <w:ind w:firstLineChars="200" w:firstLine="420"/>
        <w:rPr>
          <w:rFonts w:ascii="黑体" w:eastAsia="黑体"/>
          <w:kern w:val="0"/>
          <w:szCs w:val="20"/>
        </w:rPr>
      </w:pPr>
      <w:r>
        <w:rPr>
          <w:rFonts w:ascii="黑体" w:eastAsia="黑体"/>
          <w:kern w:val="0"/>
          <w:szCs w:val="20"/>
          <w:lang w:val="zh-CN"/>
        </w:rPr>
        <w:t>烧结工序单位产品能源消耗</w:t>
      </w:r>
      <w:r>
        <w:rPr>
          <w:rFonts w:ascii="黑体" w:eastAsia="黑体"/>
          <w:kern w:val="0"/>
          <w:szCs w:val="20"/>
        </w:rPr>
        <w:t xml:space="preserve"> the energy </w:t>
      </w:r>
      <w:r>
        <w:rPr>
          <w:rFonts w:ascii="黑体" w:eastAsia="黑体" w:hint="eastAsia"/>
          <w:kern w:val="0"/>
          <w:szCs w:val="20"/>
        </w:rPr>
        <w:t xml:space="preserve">consumption </w:t>
      </w:r>
      <w:r>
        <w:rPr>
          <w:rFonts w:ascii="黑体" w:eastAsia="黑体"/>
          <w:kern w:val="0"/>
          <w:szCs w:val="20"/>
        </w:rPr>
        <w:t xml:space="preserve"> of per unit product of sintering process</w:t>
      </w:r>
    </w:p>
    <w:p w14:paraId="4B71B748" w14:textId="77777777" w:rsidR="007D2DF9" w:rsidRDefault="00000000">
      <w:pPr>
        <w:pStyle w:val="ad"/>
        <w:spacing w:line="360" w:lineRule="exact"/>
        <w:rPr>
          <w:rFonts w:hAnsi="宋体" w:cs="宋体"/>
          <w:sz w:val="24"/>
          <w:szCs w:val="24"/>
        </w:rPr>
      </w:pPr>
      <w:bookmarkStart w:id="66" w:name="_Hlk63194941"/>
      <w:r>
        <w:rPr>
          <w:rFonts w:ascii="Times New Roman" w:eastAsiaTheme="minorEastAsia" w:hAnsiTheme="minorEastAsia"/>
          <w:color w:val="000000" w:themeColor="text1"/>
          <w:kern w:val="2"/>
          <w:szCs w:val="24"/>
        </w:rPr>
        <w:t>报告期内，烧结工序每生产一吨合格烧结矿，扣除回收的能源量后实际消耗的各种能源总量</w:t>
      </w:r>
      <w:r>
        <w:rPr>
          <w:rFonts w:hAnsi="宋体" w:cs="宋体"/>
          <w:sz w:val="24"/>
          <w:szCs w:val="24"/>
        </w:rPr>
        <w:t>。</w:t>
      </w:r>
      <w:bookmarkEnd w:id="66"/>
    </w:p>
    <w:p w14:paraId="64911960" w14:textId="77777777" w:rsidR="007D2DF9" w:rsidRDefault="007D2DF9">
      <w:pPr>
        <w:pStyle w:val="a0"/>
        <w:spacing w:beforeLines="0" w:afterLines="0" w:line="360" w:lineRule="exact"/>
        <w:ind w:left="0"/>
        <w:rPr>
          <w:rFonts w:asciiTheme="minorEastAsia" w:eastAsiaTheme="minorEastAsia" w:hAnsiTheme="minorEastAsia"/>
          <w:color w:val="000000" w:themeColor="text1"/>
        </w:rPr>
      </w:pPr>
    </w:p>
    <w:p w14:paraId="2D875802" w14:textId="77777777" w:rsidR="007D2DF9" w:rsidRDefault="00000000">
      <w:pPr>
        <w:spacing w:line="360" w:lineRule="exact"/>
        <w:ind w:firstLineChars="200" w:firstLine="420"/>
        <w:rPr>
          <w:rFonts w:ascii="黑体" w:eastAsia="黑体"/>
          <w:kern w:val="0"/>
          <w:szCs w:val="20"/>
        </w:rPr>
      </w:pPr>
      <w:r>
        <w:rPr>
          <w:rFonts w:ascii="黑体" w:eastAsia="黑体"/>
          <w:kern w:val="0"/>
          <w:szCs w:val="20"/>
          <w:lang w:val="zh-CN"/>
        </w:rPr>
        <w:t>高炉工序单位产品能源消耗</w:t>
      </w:r>
      <w:r>
        <w:rPr>
          <w:rFonts w:ascii="黑体" w:eastAsia="黑体"/>
          <w:kern w:val="0"/>
          <w:szCs w:val="20"/>
        </w:rPr>
        <w:t xml:space="preserve"> the energy consumption of per unit product of blast furnace process</w:t>
      </w:r>
    </w:p>
    <w:p w14:paraId="3C48204A" w14:textId="77777777" w:rsidR="007D2DF9" w:rsidRDefault="00000000">
      <w:pPr>
        <w:spacing w:line="360" w:lineRule="exact"/>
        <w:ind w:firstLineChars="200" w:firstLine="420"/>
        <w:rPr>
          <w:rFonts w:eastAsiaTheme="minorEastAsia" w:hAnsiTheme="minorEastAsia"/>
          <w:color w:val="000000" w:themeColor="text1"/>
        </w:rPr>
      </w:pPr>
      <w:r>
        <w:rPr>
          <w:rFonts w:eastAsiaTheme="minorEastAsia" w:hAnsiTheme="minorEastAsia"/>
          <w:color w:val="000000" w:themeColor="text1"/>
          <w:lang w:val="zh-CN"/>
        </w:rPr>
        <w:t>报告期内</w:t>
      </w:r>
      <w:r>
        <w:rPr>
          <w:rFonts w:eastAsiaTheme="minorEastAsia" w:hAnsiTheme="minorEastAsia"/>
          <w:color w:val="000000" w:themeColor="text1"/>
        </w:rPr>
        <w:t>，</w:t>
      </w:r>
      <w:r>
        <w:rPr>
          <w:rFonts w:eastAsiaTheme="minorEastAsia" w:hAnsiTheme="minorEastAsia"/>
          <w:color w:val="000000" w:themeColor="text1"/>
          <w:lang w:val="zh-CN"/>
        </w:rPr>
        <w:t>高炉工序每生产一吨合格生铁</w:t>
      </w:r>
      <w:r>
        <w:rPr>
          <w:rFonts w:eastAsiaTheme="minorEastAsia" w:hAnsiTheme="minorEastAsia" w:hint="eastAsia"/>
          <w:color w:val="000000" w:themeColor="text1"/>
        </w:rPr>
        <w:t>（符合</w:t>
      </w:r>
      <w:r>
        <w:rPr>
          <w:rFonts w:eastAsiaTheme="minorEastAsia" w:hAnsiTheme="minorEastAsia" w:hint="eastAsia"/>
          <w:color w:val="000000" w:themeColor="text1"/>
        </w:rPr>
        <w:t>GB/T718</w:t>
      </w:r>
      <w:r>
        <w:rPr>
          <w:rFonts w:eastAsiaTheme="minorEastAsia" w:hAnsiTheme="minorEastAsia" w:hint="eastAsia"/>
          <w:color w:val="000000" w:themeColor="text1"/>
        </w:rPr>
        <w:t>或</w:t>
      </w:r>
      <w:r>
        <w:rPr>
          <w:rFonts w:eastAsiaTheme="minorEastAsia" w:hAnsiTheme="minorEastAsia" w:hint="eastAsia"/>
          <w:color w:val="000000" w:themeColor="text1"/>
        </w:rPr>
        <w:t>GB/T1412</w:t>
      </w:r>
      <w:r>
        <w:rPr>
          <w:rFonts w:eastAsiaTheme="minorEastAsia" w:hAnsiTheme="minorEastAsia" w:hint="eastAsia"/>
          <w:color w:val="000000" w:themeColor="text1"/>
        </w:rPr>
        <w:t>）</w:t>
      </w:r>
      <w:r>
        <w:rPr>
          <w:rFonts w:eastAsiaTheme="minorEastAsia" w:hAnsiTheme="minorEastAsia"/>
          <w:color w:val="000000" w:themeColor="text1"/>
        </w:rPr>
        <w:t>，</w:t>
      </w:r>
      <w:r>
        <w:rPr>
          <w:rFonts w:eastAsiaTheme="minorEastAsia" w:hAnsiTheme="minorEastAsia"/>
          <w:color w:val="000000" w:themeColor="text1"/>
          <w:lang w:val="zh-CN"/>
        </w:rPr>
        <w:t>扣除回收的能源量后实际消耗的各种能源总量。</w:t>
      </w:r>
    </w:p>
    <w:p w14:paraId="360B8F60" w14:textId="77777777" w:rsidR="007D2DF9" w:rsidRDefault="00000000">
      <w:pPr>
        <w:pStyle w:val="a"/>
        <w:spacing w:before="312" w:after="312" w:line="360" w:lineRule="exact"/>
      </w:pPr>
      <w:bookmarkStart w:id="67" w:name="_Toc64461726"/>
      <w:bookmarkStart w:id="68" w:name="_Toc64896831"/>
      <w:bookmarkStart w:id="69" w:name="_Toc64899891"/>
      <w:r>
        <w:rPr>
          <w:rFonts w:hint="eastAsia"/>
        </w:rPr>
        <w:t>能耗限额等级</w:t>
      </w:r>
    </w:p>
    <w:p w14:paraId="24D55119" w14:textId="0AA1C91B" w:rsidR="007D2DF9" w:rsidRDefault="00000000" w:rsidP="00893A3A">
      <w:pPr>
        <w:pStyle w:val="ad"/>
        <w:spacing w:beforeLines="50" w:before="156" w:afterLines="50" w:after="156" w:line="340" w:lineRule="exact"/>
        <w:jc w:val="center"/>
        <w:rPr>
          <w:rFonts w:ascii="黑体" w:eastAsia="黑体"/>
        </w:rPr>
      </w:pPr>
      <w:r>
        <w:rPr>
          <w:rFonts w:ascii="黑体" w:eastAsia="黑体" w:hint="eastAsia"/>
        </w:rPr>
        <w:lastRenderedPageBreak/>
        <w:t>表1  铸造生铁生产主要工序单位产品能耗限额等级</w:t>
      </w:r>
    </w:p>
    <w:tbl>
      <w:tblPr>
        <w:tblW w:w="9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49"/>
        <w:gridCol w:w="1984"/>
        <w:gridCol w:w="1984"/>
        <w:gridCol w:w="1985"/>
      </w:tblGrid>
      <w:tr w:rsidR="007D2DF9" w14:paraId="1792D256" w14:textId="77777777">
        <w:trPr>
          <w:trHeight w:val="292"/>
          <w:jc w:val="center"/>
        </w:trPr>
        <w:tc>
          <w:tcPr>
            <w:tcW w:w="3149" w:type="dxa"/>
            <w:vAlign w:val="center"/>
          </w:tcPr>
          <w:p w14:paraId="2694F3A4" w14:textId="77777777" w:rsidR="007D2DF9" w:rsidRDefault="00000000">
            <w:pPr>
              <w:pStyle w:val="TableParagraph"/>
              <w:spacing w:before="25"/>
              <w:jc w:val="center"/>
              <w:rPr>
                <w:rFonts w:ascii="宋体" w:hAnsi="宋体" w:cs="宋体"/>
                <w:sz w:val="18"/>
                <w:szCs w:val="18"/>
                <w:highlight w:val="cyan"/>
                <w:lang w:eastAsia="zh-CN"/>
              </w:rPr>
            </w:pPr>
            <w:r>
              <w:rPr>
                <w:rFonts w:ascii="宋体" w:hAnsi="宋体" w:cs="宋体" w:hint="eastAsia"/>
                <w:sz w:val="18"/>
                <w:szCs w:val="18"/>
                <w:lang w:eastAsia="zh-CN"/>
              </w:rPr>
              <w:t>单位产品能耗限额等级</w:t>
            </w:r>
          </w:p>
        </w:tc>
        <w:tc>
          <w:tcPr>
            <w:tcW w:w="1984" w:type="dxa"/>
            <w:vAlign w:val="center"/>
          </w:tcPr>
          <w:p w14:paraId="3B539FF6" w14:textId="77777777" w:rsidR="007D2DF9" w:rsidRDefault="00000000">
            <w:pPr>
              <w:pStyle w:val="TableParagraph"/>
              <w:spacing w:before="25"/>
              <w:jc w:val="center"/>
              <w:rPr>
                <w:rFonts w:ascii="宋体" w:hAnsi="宋体"/>
                <w:sz w:val="18"/>
                <w:szCs w:val="18"/>
                <w:lang w:eastAsia="zh-CN"/>
              </w:rPr>
            </w:pPr>
            <w:r>
              <w:rPr>
                <w:rFonts w:ascii="宋体" w:hAnsi="宋体" w:hint="eastAsia"/>
                <w:sz w:val="18"/>
                <w:szCs w:val="18"/>
                <w:lang w:eastAsia="zh-CN"/>
              </w:rPr>
              <w:t>1级</w:t>
            </w:r>
          </w:p>
        </w:tc>
        <w:tc>
          <w:tcPr>
            <w:tcW w:w="1984" w:type="dxa"/>
            <w:vAlign w:val="center"/>
          </w:tcPr>
          <w:p w14:paraId="122C81DA" w14:textId="77777777" w:rsidR="007D2DF9" w:rsidRDefault="00000000">
            <w:pPr>
              <w:pStyle w:val="TableParagraph"/>
              <w:spacing w:before="25"/>
              <w:jc w:val="center"/>
              <w:rPr>
                <w:rFonts w:ascii="宋体" w:hAnsi="宋体"/>
                <w:sz w:val="18"/>
                <w:szCs w:val="18"/>
                <w:lang w:eastAsia="zh-CN"/>
              </w:rPr>
            </w:pPr>
            <w:r>
              <w:rPr>
                <w:rFonts w:ascii="宋体" w:hAnsi="宋体" w:hint="eastAsia"/>
                <w:sz w:val="18"/>
                <w:szCs w:val="18"/>
                <w:lang w:eastAsia="zh-CN"/>
              </w:rPr>
              <w:t>2级</w:t>
            </w:r>
          </w:p>
        </w:tc>
        <w:tc>
          <w:tcPr>
            <w:tcW w:w="1985" w:type="dxa"/>
          </w:tcPr>
          <w:p w14:paraId="507E47BC" w14:textId="77777777" w:rsidR="007D2DF9" w:rsidRDefault="00000000">
            <w:pPr>
              <w:pStyle w:val="TableParagraph"/>
              <w:spacing w:before="25"/>
              <w:jc w:val="center"/>
              <w:rPr>
                <w:rFonts w:ascii="宋体" w:hAnsi="宋体"/>
                <w:sz w:val="18"/>
                <w:szCs w:val="18"/>
                <w:lang w:eastAsia="zh-CN"/>
              </w:rPr>
            </w:pPr>
            <w:r>
              <w:rPr>
                <w:rFonts w:ascii="宋体" w:hAnsi="宋体" w:hint="eastAsia"/>
                <w:sz w:val="18"/>
                <w:szCs w:val="18"/>
                <w:lang w:eastAsia="zh-CN"/>
              </w:rPr>
              <w:t>3级</w:t>
            </w:r>
          </w:p>
        </w:tc>
      </w:tr>
      <w:tr w:rsidR="007D2DF9" w14:paraId="02DD3757" w14:textId="77777777">
        <w:trPr>
          <w:trHeight w:hRule="exact" w:val="779"/>
          <w:jc w:val="center"/>
        </w:trPr>
        <w:tc>
          <w:tcPr>
            <w:tcW w:w="3149" w:type="dxa"/>
          </w:tcPr>
          <w:p w14:paraId="769BFB51" w14:textId="77777777" w:rsidR="007D2DF9" w:rsidRDefault="00000000">
            <w:pPr>
              <w:pStyle w:val="TableParagraph"/>
              <w:spacing w:before="25"/>
              <w:jc w:val="center"/>
              <w:rPr>
                <w:rFonts w:ascii="宋体" w:hAnsi="宋体" w:cs="宋体"/>
                <w:sz w:val="18"/>
                <w:szCs w:val="18"/>
                <w:lang w:eastAsia="zh-CN"/>
              </w:rPr>
            </w:pPr>
            <w:r>
              <w:rPr>
                <w:rFonts w:ascii="宋体" w:hAnsi="宋体" w:cs="宋体" w:hint="eastAsia"/>
                <w:sz w:val="18"/>
                <w:szCs w:val="18"/>
                <w:lang w:eastAsia="zh-CN"/>
              </w:rPr>
              <w:t>烧结工序</w:t>
            </w:r>
          </w:p>
          <w:p w14:paraId="5905369B" w14:textId="77777777" w:rsidR="007D2DF9" w:rsidRDefault="00000000">
            <w:pPr>
              <w:pStyle w:val="TableParagraph"/>
              <w:spacing w:before="25"/>
              <w:jc w:val="center"/>
              <w:rPr>
                <w:rFonts w:hAnsi="宋体"/>
                <w:sz w:val="18"/>
                <w:szCs w:val="18"/>
                <w:lang w:eastAsia="zh-CN"/>
              </w:rPr>
            </w:pPr>
            <w:proofErr w:type="spellStart"/>
            <w:r>
              <w:rPr>
                <w:rFonts w:ascii="宋体" w:hAnsi="宋体" w:cs="宋体"/>
                <w:sz w:val="18"/>
                <w:szCs w:val="18"/>
                <w:lang w:eastAsia="zh-CN"/>
              </w:rPr>
              <w:t>kgce</w:t>
            </w:r>
            <w:proofErr w:type="spellEnd"/>
            <w:r>
              <w:rPr>
                <w:rFonts w:ascii="宋体" w:hAnsi="宋体" w:cs="宋体"/>
                <w:sz w:val="18"/>
                <w:szCs w:val="18"/>
                <w:lang w:eastAsia="zh-CN"/>
              </w:rPr>
              <w:t>/t</w:t>
            </w:r>
          </w:p>
        </w:tc>
        <w:tc>
          <w:tcPr>
            <w:tcW w:w="1984" w:type="dxa"/>
            <w:vAlign w:val="center"/>
          </w:tcPr>
          <w:p w14:paraId="380CAC9B" w14:textId="77777777" w:rsidR="007D2DF9" w:rsidRDefault="00000000">
            <w:pPr>
              <w:pStyle w:val="TableParagraph"/>
              <w:spacing w:before="25"/>
              <w:jc w:val="center"/>
              <w:rPr>
                <w:rFonts w:ascii="宋体" w:hAnsi="宋体"/>
                <w:sz w:val="18"/>
                <w:szCs w:val="18"/>
                <w:lang w:eastAsia="zh-CN"/>
              </w:rPr>
            </w:pPr>
            <w:r>
              <w:rPr>
                <w:rFonts w:ascii="宋体" w:hAnsi="宋体" w:hint="eastAsia"/>
                <w:sz w:val="18"/>
                <w:szCs w:val="18"/>
                <w:lang w:eastAsia="zh-CN"/>
              </w:rPr>
              <w:t>≤54</w:t>
            </w:r>
          </w:p>
        </w:tc>
        <w:tc>
          <w:tcPr>
            <w:tcW w:w="1984" w:type="dxa"/>
            <w:vAlign w:val="center"/>
          </w:tcPr>
          <w:p w14:paraId="5946770C" w14:textId="77777777" w:rsidR="007D2DF9" w:rsidRDefault="00000000">
            <w:pPr>
              <w:pStyle w:val="TableParagraph"/>
              <w:spacing w:before="25"/>
              <w:jc w:val="center"/>
              <w:rPr>
                <w:rFonts w:ascii="宋体" w:hAnsi="宋体"/>
                <w:sz w:val="18"/>
                <w:szCs w:val="18"/>
                <w:lang w:eastAsia="zh-CN"/>
              </w:rPr>
            </w:pPr>
            <w:r>
              <w:rPr>
                <w:rFonts w:ascii="宋体" w:hAnsi="宋体" w:hint="eastAsia"/>
                <w:sz w:val="18"/>
                <w:szCs w:val="18"/>
                <w:lang w:eastAsia="zh-CN"/>
              </w:rPr>
              <w:t>≤56</w:t>
            </w:r>
          </w:p>
        </w:tc>
        <w:tc>
          <w:tcPr>
            <w:tcW w:w="1985" w:type="dxa"/>
            <w:vAlign w:val="center"/>
          </w:tcPr>
          <w:p w14:paraId="7F51DECC" w14:textId="77777777" w:rsidR="007D2DF9" w:rsidRDefault="00000000">
            <w:pPr>
              <w:pStyle w:val="TableParagraph"/>
              <w:spacing w:before="25"/>
              <w:jc w:val="center"/>
              <w:rPr>
                <w:rFonts w:ascii="宋体" w:hAnsi="宋体"/>
                <w:sz w:val="18"/>
                <w:szCs w:val="18"/>
                <w:lang w:eastAsia="zh-CN"/>
              </w:rPr>
            </w:pPr>
            <w:r>
              <w:rPr>
                <w:rFonts w:ascii="宋体" w:hAnsi="宋体" w:hint="eastAsia"/>
                <w:sz w:val="18"/>
                <w:szCs w:val="18"/>
                <w:lang w:eastAsia="zh-CN"/>
              </w:rPr>
              <w:t>≤60</w:t>
            </w:r>
          </w:p>
        </w:tc>
      </w:tr>
      <w:tr w:rsidR="007D2DF9" w14:paraId="725751ED" w14:textId="77777777">
        <w:trPr>
          <w:trHeight w:hRule="exact" w:val="779"/>
          <w:jc w:val="center"/>
        </w:trPr>
        <w:tc>
          <w:tcPr>
            <w:tcW w:w="3149" w:type="dxa"/>
          </w:tcPr>
          <w:p w14:paraId="7BA0C890" w14:textId="77777777" w:rsidR="007D2DF9" w:rsidRDefault="00000000">
            <w:pPr>
              <w:pStyle w:val="TableParagraph"/>
              <w:spacing w:before="25"/>
              <w:jc w:val="center"/>
              <w:rPr>
                <w:rFonts w:ascii="宋体" w:hAnsi="宋体" w:cs="宋体"/>
                <w:sz w:val="18"/>
                <w:szCs w:val="18"/>
                <w:lang w:eastAsia="zh-CN"/>
              </w:rPr>
            </w:pPr>
            <w:r>
              <w:rPr>
                <w:rFonts w:ascii="宋体" w:hAnsi="宋体" w:cs="宋体" w:hint="eastAsia"/>
                <w:sz w:val="18"/>
                <w:szCs w:val="18"/>
                <w:lang w:eastAsia="zh-CN"/>
              </w:rPr>
              <w:t>高炉工序</w:t>
            </w:r>
          </w:p>
          <w:p w14:paraId="623B32DA" w14:textId="77777777" w:rsidR="007D2DF9" w:rsidRDefault="00000000">
            <w:pPr>
              <w:pStyle w:val="TableParagraph"/>
              <w:spacing w:before="25"/>
              <w:jc w:val="center"/>
              <w:rPr>
                <w:rFonts w:ascii="宋体" w:hAnsi="宋体" w:cs="宋体"/>
                <w:sz w:val="18"/>
                <w:szCs w:val="18"/>
                <w:lang w:eastAsia="zh-CN"/>
              </w:rPr>
            </w:pPr>
            <w:proofErr w:type="spellStart"/>
            <w:r>
              <w:rPr>
                <w:rFonts w:ascii="宋体" w:hAnsi="宋体" w:cs="宋体"/>
                <w:sz w:val="18"/>
                <w:szCs w:val="18"/>
                <w:lang w:eastAsia="zh-CN"/>
              </w:rPr>
              <w:t>kgce</w:t>
            </w:r>
            <w:proofErr w:type="spellEnd"/>
            <w:r>
              <w:rPr>
                <w:rFonts w:ascii="宋体" w:hAnsi="宋体" w:cs="宋体"/>
                <w:sz w:val="18"/>
                <w:szCs w:val="18"/>
                <w:lang w:eastAsia="zh-CN"/>
              </w:rPr>
              <w:t>/t</w:t>
            </w:r>
          </w:p>
          <w:p w14:paraId="141AAD64" w14:textId="77777777" w:rsidR="007D2DF9" w:rsidRDefault="007D2DF9">
            <w:pPr>
              <w:pStyle w:val="TableParagraph"/>
              <w:spacing w:before="25"/>
              <w:jc w:val="center"/>
              <w:rPr>
                <w:rFonts w:ascii="宋体" w:hAnsi="宋体" w:cs="宋体"/>
                <w:sz w:val="18"/>
                <w:szCs w:val="18"/>
                <w:lang w:eastAsia="zh-CN"/>
              </w:rPr>
            </w:pPr>
          </w:p>
        </w:tc>
        <w:tc>
          <w:tcPr>
            <w:tcW w:w="1984" w:type="dxa"/>
            <w:vAlign w:val="center"/>
          </w:tcPr>
          <w:p w14:paraId="5E7A80C9" w14:textId="77777777" w:rsidR="007D2DF9" w:rsidRDefault="00000000">
            <w:pPr>
              <w:pStyle w:val="TableParagraph"/>
              <w:spacing w:before="25"/>
              <w:jc w:val="center"/>
              <w:rPr>
                <w:rFonts w:ascii="宋体" w:hAnsi="宋体"/>
                <w:sz w:val="18"/>
                <w:szCs w:val="18"/>
                <w:lang w:eastAsia="zh-CN"/>
              </w:rPr>
            </w:pPr>
            <w:r>
              <w:rPr>
                <w:rFonts w:ascii="宋体" w:hAnsi="宋体" w:hint="eastAsia"/>
                <w:sz w:val="18"/>
                <w:szCs w:val="18"/>
                <w:lang w:eastAsia="zh-CN"/>
              </w:rPr>
              <w:t>≤421</w:t>
            </w:r>
          </w:p>
        </w:tc>
        <w:tc>
          <w:tcPr>
            <w:tcW w:w="1984" w:type="dxa"/>
            <w:vAlign w:val="center"/>
          </w:tcPr>
          <w:p w14:paraId="1CAB8659" w14:textId="77777777" w:rsidR="007D2DF9" w:rsidRDefault="00000000">
            <w:pPr>
              <w:pStyle w:val="TableParagraph"/>
              <w:spacing w:before="25"/>
              <w:jc w:val="center"/>
              <w:rPr>
                <w:rFonts w:ascii="宋体" w:hAnsi="宋体"/>
                <w:sz w:val="18"/>
                <w:szCs w:val="18"/>
                <w:lang w:eastAsia="zh-CN"/>
              </w:rPr>
            </w:pPr>
            <w:r>
              <w:rPr>
                <w:rFonts w:ascii="宋体" w:hAnsi="宋体" w:hint="eastAsia"/>
                <w:sz w:val="18"/>
                <w:szCs w:val="18"/>
                <w:lang w:eastAsia="zh-CN"/>
              </w:rPr>
              <w:t>≤432</w:t>
            </w:r>
          </w:p>
        </w:tc>
        <w:tc>
          <w:tcPr>
            <w:tcW w:w="1985" w:type="dxa"/>
            <w:vAlign w:val="center"/>
          </w:tcPr>
          <w:p w14:paraId="7B4DCA50" w14:textId="77777777" w:rsidR="007D2DF9" w:rsidRDefault="00000000">
            <w:pPr>
              <w:pStyle w:val="TableParagraph"/>
              <w:spacing w:before="25"/>
              <w:jc w:val="center"/>
              <w:rPr>
                <w:rFonts w:ascii="宋体" w:hAnsi="宋体"/>
                <w:sz w:val="18"/>
                <w:szCs w:val="18"/>
                <w:lang w:eastAsia="zh-CN"/>
              </w:rPr>
            </w:pPr>
            <w:r>
              <w:rPr>
                <w:rFonts w:ascii="宋体" w:hAnsi="宋体" w:hint="eastAsia"/>
                <w:sz w:val="18"/>
                <w:szCs w:val="18"/>
                <w:lang w:eastAsia="zh-CN"/>
              </w:rPr>
              <w:t>≤455</w:t>
            </w:r>
          </w:p>
        </w:tc>
      </w:tr>
      <w:tr w:rsidR="007D2DF9" w14:paraId="2C94BD99" w14:textId="77777777">
        <w:trPr>
          <w:trHeight w:hRule="exact" w:val="779"/>
          <w:jc w:val="center"/>
        </w:trPr>
        <w:tc>
          <w:tcPr>
            <w:tcW w:w="9102" w:type="dxa"/>
            <w:gridSpan w:val="4"/>
          </w:tcPr>
          <w:p w14:paraId="1AEEDC79" w14:textId="77777777" w:rsidR="007D2DF9" w:rsidRDefault="00000000">
            <w:pPr>
              <w:pStyle w:val="ad"/>
              <w:ind w:firstLineChars="0" w:firstLine="0"/>
              <w:rPr>
                <w:rFonts w:ascii="Times New Roman" w:eastAsiaTheme="minorEastAsia" w:hAnsiTheme="minorEastAsia"/>
                <w:color w:val="000000" w:themeColor="text1"/>
                <w:kern w:val="2"/>
                <w:sz w:val="18"/>
              </w:rPr>
            </w:pPr>
            <w:r w:rsidRPr="00893A3A">
              <w:rPr>
                <w:rFonts w:ascii="黑体" w:eastAsia="黑体" w:hAnsi="黑体" w:hint="eastAsia"/>
                <w:sz w:val="18"/>
                <w:szCs w:val="18"/>
              </w:rPr>
              <w:t>注1：</w:t>
            </w:r>
            <w:proofErr w:type="gramStart"/>
            <w:r>
              <w:rPr>
                <w:rFonts w:ascii="Times New Roman" w:eastAsiaTheme="minorEastAsia" w:hAnsiTheme="minorEastAsia" w:hint="eastAsia"/>
                <w:color w:val="000000" w:themeColor="text1"/>
                <w:kern w:val="2"/>
                <w:sz w:val="18"/>
                <w:szCs w:val="18"/>
              </w:rPr>
              <w:t>电力折标系数</w:t>
            </w:r>
            <w:proofErr w:type="gramEnd"/>
            <w:r>
              <w:rPr>
                <w:rFonts w:ascii="Times New Roman" w:eastAsiaTheme="minorEastAsia" w:hAnsiTheme="minorEastAsia" w:hint="eastAsia"/>
                <w:color w:val="000000" w:themeColor="text1"/>
                <w:kern w:val="2"/>
                <w:sz w:val="18"/>
                <w:szCs w:val="18"/>
              </w:rPr>
              <w:t>采用当量值</w:t>
            </w:r>
            <w:r>
              <w:rPr>
                <w:rFonts w:ascii="Times New Roman" w:eastAsiaTheme="minorEastAsia" w:hAnsiTheme="minorEastAsia" w:hint="eastAsia"/>
                <w:color w:val="000000" w:themeColor="text1"/>
                <w:kern w:val="2"/>
                <w:sz w:val="18"/>
                <w:szCs w:val="18"/>
              </w:rPr>
              <w:t>0.1229kgce/kWh</w:t>
            </w:r>
          </w:p>
          <w:p w14:paraId="588CCCAC" w14:textId="77777777" w:rsidR="007D2DF9" w:rsidRDefault="00000000">
            <w:pPr>
              <w:pStyle w:val="TableParagraph"/>
              <w:spacing w:before="25"/>
              <w:rPr>
                <w:rFonts w:ascii="宋体" w:hAnsi="宋体"/>
                <w:sz w:val="18"/>
                <w:szCs w:val="18"/>
                <w:lang w:eastAsia="zh-CN"/>
              </w:rPr>
            </w:pPr>
            <w:r w:rsidRPr="00893A3A">
              <w:rPr>
                <w:rFonts w:ascii="黑体" w:eastAsia="黑体" w:hAnsi="黑体" w:hint="eastAsia"/>
                <w:sz w:val="18"/>
                <w:szCs w:val="18"/>
                <w:lang w:eastAsia="zh-CN"/>
              </w:rPr>
              <w:t>注2：</w:t>
            </w:r>
            <w:r>
              <w:rPr>
                <w:rFonts w:ascii="Times New Roman" w:eastAsiaTheme="minorEastAsia" w:hAnsiTheme="minorEastAsia" w:hint="eastAsia"/>
                <w:color w:val="000000" w:themeColor="text1"/>
                <w:kern w:val="2"/>
                <w:sz w:val="18"/>
                <w:szCs w:val="18"/>
                <w:lang w:eastAsia="zh-CN"/>
              </w:rPr>
              <w:t>烧结工序能耗以配备烧结烟气脱硫系统且污染物达到国家环保排放标准</w:t>
            </w:r>
            <w:r w:rsidRPr="00893A3A">
              <w:rPr>
                <w:rFonts w:ascii="Times New Roman" w:hAnsi="Times New Roman"/>
                <w:sz w:val="18"/>
                <w:szCs w:val="18"/>
                <w:lang w:eastAsia="zh-CN"/>
              </w:rPr>
              <w:t>GB 28662−2012</w:t>
            </w:r>
            <w:r>
              <w:rPr>
                <w:rFonts w:hAnsi="宋体" w:cs="宋体" w:hint="eastAsia"/>
                <w:sz w:val="18"/>
                <w:szCs w:val="18"/>
                <w:lang w:eastAsia="zh-CN"/>
              </w:rPr>
              <w:t>的要求为基准。</w:t>
            </w:r>
          </w:p>
        </w:tc>
      </w:tr>
    </w:tbl>
    <w:p w14:paraId="613A6BA0" w14:textId="77777777" w:rsidR="007D2DF9" w:rsidRDefault="00000000" w:rsidP="00893A3A">
      <w:pPr>
        <w:pStyle w:val="a"/>
        <w:spacing w:before="312" w:after="312" w:line="340" w:lineRule="exact"/>
      </w:pPr>
      <w:r>
        <w:rPr>
          <w:rFonts w:hint="eastAsia"/>
        </w:rPr>
        <w:t>技术要求</w:t>
      </w:r>
      <w:bookmarkEnd w:id="67"/>
      <w:bookmarkEnd w:id="68"/>
      <w:bookmarkEnd w:id="69"/>
    </w:p>
    <w:p w14:paraId="193FB930" w14:textId="77777777" w:rsidR="007D2DF9" w:rsidRDefault="00000000" w:rsidP="00E6641E">
      <w:pPr>
        <w:pStyle w:val="a0"/>
        <w:spacing w:before="156" w:after="156" w:line="340" w:lineRule="exact"/>
        <w:ind w:left="0"/>
        <w:rPr>
          <w:rFonts w:hAnsi="黑体" w:cs="黑体"/>
          <w:color w:val="000000" w:themeColor="text1"/>
        </w:rPr>
      </w:pPr>
      <w:bookmarkStart w:id="70" w:name="_Toc64896136"/>
      <w:bookmarkStart w:id="71" w:name="_Toc64899892"/>
      <w:r>
        <w:rPr>
          <w:rFonts w:hAnsi="黑体" w:cs="黑体" w:hint="eastAsia"/>
          <w:color w:val="000000" w:themeColor="text1"/>
        </w:rPr>
        <w:t>现有铸造生铁生产企业主要工序单位产品能耗限额</w:t>
      </w:r>
    </w:p>
    <w:p w14:paraId="3CB014AB" w14:textId="77777777" w:rsidR="007D2DF9" w:rsidRDefault="00000000" w:rsidP="00E6641E">
      <w:pPr>
        <w:pStyle w:val="4"/>
        <w:spacing w:before="0" w:after="0" w:line="360" w:lineRule="exact"/>
        <w:rPr>
          <w:rFonts w:ascii="宋体" w:eastAsia="宋体" w:hAnsi="宋体"/>
          <w:b w:val="0"/>
          <w:bCs w:val="0"/>
          <w:color w:val="000000" w:themeColor="text1"/>
          <w:sz w:val="21"/>
          <w:szCs w:val="21"/>
          <w:lang w:val="zh-CN"/>
        </w:rPr>
      </w:pPr>
      <w:r>
        <w:rPr>
          <w:rFonts w:ascii="黑体" w:eastAsia="黑体" w:hAnsi="黑体" w:cs="黑体" w:hint="eastAsia"/>
          <w:b w:val="0"/>
          <w:bCs w:val="0"/>
          <w:color w:val="000000" w:themeColor="text1"/>
          <w:sz w:val="21"/>
          <w:szCs w:val="21"/>
        </w:rPr>
        <w:t>5.1.1</w:t>
      </w:r>
      <w:r>
        <w:rPr>
          <w:rFonts w:ascii="宋体" w:eastAsia="宋体" w:hAnsi="宋体" w:cs="黑体" w:hint="eastAsia"/>
          <w:b w:val="0"/>
          <w:bCs w:val="0"/>
          <w:color w:val="000000" w:themeColor="text1"/>
          <w:sz w:val="21"/>
          <w:szCs w:val="21"/>
        </w:rPr>
        <w:t xml:space="preserve"> </w:t>
      </w:r>
      <w:r>
        <w:rPr>
          <w:rFonts w:ascii="宋体" w:eastAsia="宋体" w:hAnsi="宋体"/>
          <w:b w:val="0"/>
          <w:bCs w:val="0"/>
          <w:color w:val="000000" w:themeColor="text1"/>
          <w:sz w:val="21"/>
          <w:szCs w:val="21"/>
          <w:lang w:val="zh-CN"/>
        </w:rPr>
        <w:t>现有</w:t>
      </w:r>
      <w:r>
        <w:rPr>
          <w:rFonts w:ascii="宋体" w:eastAsia="宋体" w:hAnsi="宋体" w:hint="eastAsia"/>
          <w:b w:val="0"/>
          <w:bCs w:val="0"/>
          <w:color w:val="000000" w:themeColor="text1"/>
          <w:sz w:val="21"/>
          <w:szCs w:val="21"/>
        </w:rPr>
        <w:t>铸造生铁生产</w:t>
      </w:r>
      <w:r>
        <w:rPr>
          <w:rFonts w:ascii="宋体" w:eastAsia="宋体" w:hAnsi="宋体"/>
          <w:b w:val="0"/>
          <w:bCs w:val="0"/>
          <w:color w:val="000000" w:themeColor="text1"/>
          <w:sz w:val="21"/>
          <w:szCs w:val="21"/>
          <w:lang w:val="zh-CN"/>
        </w:rPr>
        <w:t>企业生产过程，烧结工序和高炉工序的单位产品能耗</w:t>
      </w:r>
      <w:r>
        <w:rPr>
          <w:rFonts w:ascii="宋体" w:eastAsia="宋体" w:hAnsi="宋体" w:hint="eastAsia"/>
          <w:b w:val="0"/>
          <w:bCs w:val="0"/>
          <w:color w:val="000000" w:themeColor="text1"/>
          <w:sz w:val="21"/>
          <w:szCs w:val="21"/>
          <w:lang w:val="zh-CN"/>
        </w:rPr>
        <w:t>限额</w:t>
      </w:r>
      <w:r>
        <w:rPr>
          <w:rFonts w:ascii="宋体" w:eastAsia="宋体" w:hAnsi="宋体"/>
          <w:b w:val="0"/>
          <w:bCs w:val="0"/>
          <w:color w:val="000000" w:themeColor="text1"/>
          <w:sz w:val="21"/>
          <w:szCs w:val="21"/>
          <w:lang w:val="zh-CN"/>
        </w:rPr>
        <w:t>应</w:t>
      </w:r>
      <w:r>
        <w:rPr>
          <w:rFonts w:ascii="宋体" w:eastAsia="宋体" w:hAnsi="宋体" w:hint="eastAsia"/>
          <w:b w:val="0"/>
          <w:bCs w:val="0"/>
          <w:sz w:val="21"/>
          <w:szCs w:val="21"/>
        </w:rPr>
        <w:t>符合表1中3级</w:t>
      </w:r>
      <w:r>
        <w:rPr>
          <w:rFonts w:ascii="宋体" w:eastAsia="宋体" w:hAnsi="宋体" w:hint="eastAsia"/>
          <w:b w:val="0"/>
          <w:bCs w:val="0"/>
          <w:sz w:val="21"/>
          <w:szCs w:val="21"/>
          <w:lang w:eastAsia="zh-Hans"/>
        </w:rPr>
        <w:t>指标的规定</w:t>
      </w:r>
    </w:p>
    <w:p w14:paraId="4A15C0BB" w14:textId="77777777" w:rsidR="007D2DF9" w:rsidRDefault="00000000" w:rsidP="00E6641E">
      <w:pPr>
        <w:pStyle w:val="4"/>
        <w:spacing w:before="0" w:after="0" w:line="360" w:lineRule="exact"/>
        <w:rPr>
          <w:rFonts w:ascii="宋体" w:eastAsia="宋体" w:hAnsi="宋体" w:cs="黑体"/>
          <w:b w:val="0"/>
          <w:bCs w:val="0"/>
          <w:color w:val="000000" w:themeColor="text1"/>
          <w:sz w:val="21"/>
          <w:szCs w:val="21"/>
        </w:rPr>
      </w:pPr>
      <w:r>
        <w:rPr>
          <w:rFonts w:ascii="黑体" w:eastAsia="黑体" w:hAnsi="黑体" w:cs="黑体" w:hint="eastAsia"/>
          <w:b w:val="0"/>
          <w:bCs w:val="0"/>
          <w:color w:val="000000" w:themeColor="text1"/>
          <w:sz w:val="21"/>
          <w:szCs w:val="21"/>
        </w:rPr>
        <w:t>5.1.2</w:t>
      </w:r>
      <w:r>
        <w:rPr>
          <w:rFonts w:ascii="宋体" w:eastAsia="宋体" w:hAnsi="宋体" w:cs="黑体" w:hint="eastAsia"/>
          <w:b w:val="0"/>
          <w:bCs w:val="0"/>
          <w:color w:val="000000" w:themeColor="text1"/>
          <w:sz w:val="21"/>
          <w:szCs w:val="21"/>
        </w:rPr>
        <w:t xml:space="preserve"> </w:t>
      </w:r>
      <w:r>
        <w:rPr>
          <w:rFonts w:ascii="宋体" w:eastAsia="宋体" w:hAnsi="宋体" w:hint="eastAsia"/>
          <w:b w:val="0"/>
          <w:bCs w:val="0"/>
          <w:color w:val="000000" w:themeColor="text1"/>
          <w:sz w:val="21"/>
          <w:szCs w:val="21"/>
        </w:rPr>
        <w:t>烧结烟气实施超低排放改造且达到《关于推进实施钢铁行业超低排放的意见》（环大气（2019）35号）要求的，其单位产品能耗限定值增加4kgce/t。</w:t>
      </w:r>
    </w:p>
    <w:p w14:paraId="3F8FB341" w14:textId="77777777" w:rsidR="007D2DF9" w:rsidRDefault="00000000" w:rsidP="00E6641E">
      <w:pPr>
        <w:pStyle w:val="4"/>
        <w:spacing w:before="0" w:after="0" w:line="360" w:lineRule="exact"/>
        <w:rPr>
          <w:rFonts w:ascii="宋体" w:eastAsia="宋体" w:hAnsi="宋体"/>
          <w:b w:val="0"/>
          <w:bCs w:val="0"/>
          <w:color w:val="000000" w:themeColor="text1"/>
          <w:sz w:val="21"/>
          <w:szCs w:val="21"/>
          <w:lang w:val="zh-CN"/>
        </w:rPr>
      </w:pPr>
      <w:r>
        <w:rPr>
          <w:rFonts w:ascii="黑体" w:eastAsia="黑体" w:hAnsi="黑体" w:cs="黑体" w:hint="eastAsia"/>
          <w:b w:val="0"/>
          <w:bCs w:val="0"/>
          <w:color w:val="000000" w:themeColor="text1"/>
          <w:sz w:val="21"/>
          <w:szCs w:val="21"/>
        </w:rPr>
        <w:t>5.1.3</w:t>
      </w:r>
      <w:r>
        <w:rPr>
          <w:rFonts w:ascii="宋体" w:eastAsia="宋体" w:hAnsi="宋体" w:hint="eastAsia"/>
          <w:b w:val="0"/>
          <w:bCs w:val="0"/>
          <w:color w:val="000000" w:themeColor="text1"/>
          <w:sz w:val="21"/>
          <w:szCs w:val="21"/>
        </w:rPr>
        <w:t xml:space="preserve"> </w:t>
      </w:r>
      <w:r>
        <w:rPr>
          <w:rFonts w:ascii="宋体" w:eastAsia="宋体" w:hAnsi="宋体"/>
          <w:b w:val="0"/>
          <w:bCs w:val="0"/>
          <w:color w:val="000000" w:themeColor="text1"/>
          <w:sz w:val="21"/>
          <w:szCs w:val="21"/>
          <w:lang w:val="zh-CN"/>
        </w:rPr>
        <w:t>烧结原料中稀土矿、钒钛磁铁矿用量比例每增加1%，烧结工序能耗准入值在表</w:t>
      </w:r>
      <w:r>
        <w:rPr>
          <w:rFonts w:ascii="宋体" w:eastAsia="宋体" w:hAnsi="宋体" w:hint="eastAsia"/>
          <w:b w:val="0"/>
          <w:bCs w:val="0"/>
          <w:color w:val="000000" w:themeColor="text1"/>
          <w:sz w:val="21"/>
          <w:szCs w:val="21"/>
        </w:rPr>
        <w:t>1</w:t>
      </w:r>
      <w:r>
        <w:rPr>
          <w:rFonts w:ascii="宋体" w:eastAsia="宋体" w:hAnsi="宋体"/>
          <w:b w:val="0"/>
          <w:bCs w:val="0"/>
          <w:color w:val="000000" w:themeColor="text1"/>
          <w:sz w:val="21"/>
          <w:szCs w:val="21"/>
          <w:lang w:val="zh-CN"/>
        </w:rPr>
        <w:t>的基础上增加0.15kgce/t；高炉入炉原料中稀土矿、钒钛磁铁矿用量比例每增加1%，高炉工序能耗准入值在表</w:t>
      </w:r>
      <w:r>
        <w:rPr>
          <w:rFonts w:ascii="宋体" w:eastAsia="宋体" w:hAnsi="宋体" w:hint="eastAsia"/>
          <w:b w:val="0"/>
          <w:bCs w:val="0"/>
          <w:color w:val="000000" w:themeColor="text1"/>
          <w:sz w:val="21"/>
          <w:szCs w:val="21"/>
        </w:rPr>
        <w:t>1的基础上增加</w:t>
      </w:r>
      <w:r>
        <w:rPr>
          <w:rFonts w:ascii="宋体" w:eastAsia="宋体" w:hAnsi="宋体"/>
          <w:b w:val="0"/>
          <w:bCs w:val="0"/>
          <w:color w:val="000000" w:themeColor="text1"/>
          <w:sz w:val="21"/>
          <w:szCs w:val="21"/>
          <w:lang w:val="zh-CN"/>
        </w:rPr>
        <w:t>0.</w:t>
      </w:r>
      <w:r>
        <w:rPr>
          <w:rFonts w:ascii="宋体" w:eastAsia="宋体" w:hAnsi="宋体" w:hint="eastAsia"/>
          <w:b w:val="0"/>
          <w:bCs w:val="0"/>
          <w:color w:val="000000" w:themeColor="text1"/>
          <w:sz w:val="21"/>
          <w:szCs w:val="21"/>
        </w:rPr>
        <w:t>3</w:t>
      </w:r>
      <w:r>
        <w:rPr>
          <w:rFonts w:ascii="宋体" w:eastAsia="宋体" w:hAnsi="宋体"/>
          <w:b w:val="0"/>
          <w:bCs w:val="0"/>
          <w:color w:val="000000" w:themeColor="text1"/>
          <w:sz w:val="21"/>
          <w:szCs w:val="21"/>
          <w:lang w:val="zh-CN"/>
        </w:rPr>
        <w:t>kgce/t</w:t>
      </w:r>
      <w:r>
        <w:rPr>
          <w:rFonts w:ascii="宋体" w:eastAsia="宋体" w:hAnsi="宋体" w:hint="eastAsia"/>
          <w:b w:val="0"/>
          <w:bCs w:val="0"/>
          <w:color w:val="000000" w:themeColor="text1"/>
          <w:sz w:val="21"/>
          <w:szCs w:val="21"/>
          <w:lang w:val="zh-CN"/>
        </w:rPr>
        <w:t>。</w:t>
      </w:r>
    </w:p>
    <w:p w14:paraId="06DC9EFB" w14:textId="77777777" w:rsidR="007D2DF9" w:rsidRDefault="00000000" w:rsidP="00E6641E">
      <w:pPr>
        <w:pStyle w:val="3"/>
        <w:spacing w:beforeLines="50" w:before="156" w:afterLines="50" w:after="156" w:line="340" w:lineRule="exact"/>
        <w:rPr>
          <w:rFonts w:eastAsiaTheme="minorEastAsia" w:hAnsiTheme="minorEastAsia"/>
          <w:b w:val="0"/>
          <w:bCs w:val="0"/>
          <w:color w:val="000000" w:themeColor="text1"/>
          <w:sz w:val="21"/>
          <w:szCs w:val="21"/>
        </w:rPr>
      </w:pPr>
      <w:r>
        <w:rPr>
          <w:rFonts w:ascii="黑体" w:eastAsia="黑体" w:hAnsi="黑体" w:cs="黑体" w:hint="eastAsia"/>
          <w:b w:val="0"/>
          <w:bCs w:val="0"/>
          <w:color w:val="000000" w:themeColor="text1"/>
          <w:sz w:val="21"/>
          <w:szCs w:val="21"/>
        </w:rPr>
        <w:t>5.2 铸造生铁生产企业新建或改扩建烧结机和高炉主要工序单位产品能耗准入值</w:t>
      </w:r>
    </w:p>
    <w:p w14:paraId="58CBB8E8" w14:textId="77777777" w:rsidR="007D2DF9" w:rsidRDefault="00000000" w:rsidP="00E6641E">
      <w:pPr>
        <w:pStyle w:val="4"/>
        <w:spacing w:before="0" w:after="0" w:line="360" w:lineRule="exact"/>
        <w:rPr>
          <w:rFonts w:ascii="宋体" w:eastAsia="宋体" w:hAnsi="宋体"/>
          <w:b w:val="0"/>
          <w:bCs w:val="0"/>
          <w:color w:val="000000" w:themeColor="text1"/>
          <w:sz w:val="21"/>
          <w:szCs w:val="21"/>
          <w:lang w:val="zh-CN"/>
        </w:rPr>
      </w:pPr>
      <w:r>
        <w:rPr>
          <w:rFonts w:ascii="黑体" w:eastAsia="黑体" w:hAnsi="黑体" w:cs="黑体" w:hint="eastAsia"/>
          <w:b w:val="0"/>
          <w:bCs w:val="0"/>
          <w:color w:val="000000" w:themeColor="text1"/>
          <w:sz w:val="21"/>
          <w:szCs w:val="21"/>
        </w:rPr>
        <w:t>5.2.1</w:t>
      </w:r>
      <w:r>
        <w:rPr>
          <w:rFonts w:ascii="宋体" w:eastAsia="宋体" w:hAnsi="宋体" w:cs="黑体" w:hint="eastAsia"/>
          <w:b w:val="0"/>
          <w:bCs w:val="0"/>
          <w:color w:val="000000" w:themeColor="text1"/>
          <w:sz w:val="21"/>
          <w:szCs w:val="21"/>
        </w:rPr>
        <w:t xml:space="preserve"> </w:t>
      </w:r>
      <w:r>
        <w:rPr>
          <w:rFonts w:ascii="宋体" w:eastAsia="宋体" w:hAnsi="宋体" w:hint="eastAsia"/>
          <w:b w:val="0"/>
          <w:bCs w:val="0"/>
          <w:color w:val="000000" w:themeColor="text1"/>
          <w:sz w:val="21"/>
          <w:szCs w:val="21"/>
        </w:rPr>
        <w:t>铸造生铁生产企业新建或改扩建烧结机工序和高炉</w:t>
      </w:r>
      <w:r>
        <w:rPr>
          <w:rFonts w:ascii="宋体" w:eastAsia="宋体" w:hAnsi="宋体"/>
          <w:b w:val="0"/>
          <w:bCs w:val="0"/>
          <w:color w:val="000000" w:themeColor="text1"/>
          <w:sz w:val="21"/>
          <w:szCs w:val="21"/>
          <w:lang w:val="zh-CN"/>
        </w:rPr>
        <w:t>工序单位产品能耗</w:t>
      </w:r>
      <w:r>
        <w:rPr>
          <w:rFonts w:ascii="宋体" w:eastAsia="宋体" w:hAnsi="宋体" w:hint="eastAsia"/>
          <w:b w:val="0"/>
          <w:bCs w:val="0"/>
          <w:color w:val="000000" w:themeColor="text1"/>
          <w:sz w:val="21"/>
          <w:szCs w:val="21"/>
        </w:rPr>
        <w:t>准入值</w:t>
      </w:r>
      <w:r>
        <w:rPr>
          <w:rFonts w:ascii="宋体" w:eastAsia="宋体" w:hAnsi="宋体"/>
          <w:b w:val="0"/>
          <w:bCs w:val="0"/>
          <w:color w:val="000000" w:themeColor="text1"/>
          <w:sz w:val="21"/>
          <w:szCs w:val="21"/>
          <w:lang w:val="zh-CN"/>
        </w:rPr>
        <w:t>应符合表</w:t>
      </w:r>
      <w:r>
        <w:rPr>
          <w:rFonts w:ascii="宋体" w:eastAsia="宋体" w:hAnsi="宋体" w:hint="eastAsia"/>
          <w:b w:val="0"/>
          <w:bCs w:val="0"/>
          <w:color w:val="000000" w:themeColor="text1"/>
          <w:sz w:val="21"/>
          <w:szCs w:val="21"/>
          <w:lang w:val="zh-CN"/>
        </w:rPr>
        <w:t>1中2级指标的规定</w:t>
      </w:r>
      <w:r>
        <w:rPr>
          <w:rFonts w:ascii="宋体" w:eastAsia="宋体" w:hAnsi="宋体"/>
          <w:b w:val="0"/>
          <w:bCs w:val="0"/>
          <w:color w:val="000000" w:themeColor="text1"/>
          <w:sz w:val="21"/>
          <w:szCs w:val="21"/>
          <w:lang w:val="zh-CN"/>
        </w:rPr>
        <w:t>。</w:t>
      </w:r>
    </w:p>
    <w:p w14:paraId="1A817F30" w14:textId="77777777" w:rsidR="007D2DF9" w:rsidRDefault="00000000" w:rsidP="00E6641E">
      <w:pPr>
        <w:pStyle w:val="4"/>
        <w:spacing w:before="0" w:after="0" w:line="360" w:lineRule="exact"/>
        <w:rPr>
          <w:rFonts w:ascii="黑体" w:eastAsia="黑体" w:hAnsi="黑体" w:cs="黑体"/>
          <w:b w:val="0"/>
          <w:bCs w:val="0"/>
          <w:color w:val="000000" w:themeColor="text1"/>
          <w:sz w:val="21"/>
          <w:szCs w:val="21"/>
        </w:rPr>
      </w:pPr>
      <w:r>
        <w:rPr>
          <w:rFonts w:ascii="黑体" w:eastAsia="黑体" w:hAnsi="黑体" w:cs="黑体" w:hint="eastAsia"/>
          <w:b w:val="0"/>
          <w:bCs w:val="0"/>
          <w:color w:val="000000" w:themeColor="text1"/>
          <w:sz w:val="21"/>
          <w:szCs w:val="21"/>
        </w:rPr>
        <w:t xml:space="preserve">5.2.2 </w:t>
      </w:r>
      <w:r>
        <w:rPr>
          <w:rFonts w:ascii="宋体" w:eastAsia="宋体" w:hAnsi="宋体" w:hint="eastAsia"/>
          <w:b w:val="0"/>
          <w:bCs w:val="0"/>
          <w:color w:val="000000" w:themeColor="text1"/>
          <w:sz w:val="21"/>
          <w:szCs w:val="21"/>
          <w:lang w:val="zh-CN"/>
        </w:rPr>
        <w:t>烧结烟气实施超低排放改造且达到《关于推进实施钢铁行业超低排放的意见》（环大气（2019）35号）要求的，其单位产品能耗限定值增加4kgce/t。</w:t>
      </w:r>
    </w:p>
    <w:p w14:paraId="74F92548" w14:textId="77777777" w:rsidR="007D2DF9" w:rsidRDefault="00000000" w:rsidP="00E6641E">
      <w:pPr>
        <w:pStyle w:val="4"/>
        <w:spacing w:before="0" w:after="0" w:line="360" w:lineRule="exact"/>
        <w:rPr>
          <w:rFonts w:ascii="宋体" w:eastAsia="宋体" w:hAnsi="宋体"/>
          <w:b w:val="0"/>
          <w:bCs w:val="0"/>
          <w:color w:val="000000" w:themeColor="text1"/>
          <w:sz w:val="21"/>
          <w:szCs w:val="21"/>
          <w:lang w:val="zh-CN"/>
        </w:rPr>
      </w:pPr>
      <w:r>
        <w:rPr>
          <w:rFonts w:ascii="黑体" w:eastAsia="黑体" w:hAnsi="黑体" w:cs="黑体" w:hint="eastAsia"/>
          <w:b w:val="0"/>
          <w:bCs w:val="0"/>
          <w:color w:val="000000" w:themeColor="text1"/>
          <w:sz w:val="21"/>
          <w:szCs w:val="21"/>
        </w:rPr>
        <w:t>5.2.3</w:t>
      </w:r>
      <w:r>
        <w:rPr>
          <w:rFonts w:ascii="宋体" w:eastAsia="宋体" w:hAnsi="宋体" w:hint="eastAsia"/>
          <w:b w:val="0"/>
          <w:bCs w:val="0"/>
          <w:color w:val="000000" w:themeColor="text1"/>
          <w:sz w:val="21"/>
          <w:szCs w:val="21"/>
        </w:rPr>
        <w:t xml:space="preserve"> </w:t>
      </w:r>
      <w:r>
        <w:rPr>
          <w:rFonts w:ascii="宋体" w:eastAsia="宋体" w:hAnsi="宋体"/>
          <w:b w:val="0"/>
          <w:bCs w:val="0"/>
          <w:color w:val="000000" w:themeColor="text1"/>
          <w:sz w:val="21"/>
          <w:szCs w:val="21"/>
          <w:lang w:val="zh-CN"/>
        </w:rPr>
        <w:t>烧结原料中稀土矿、钒钛磁铁矿用量比例每增加1%，烧结工序能耗准入值在表</w:t>
      </w:r>
      <w:r>
        <w:rPr>
          <w:rFonts w:ascii="宋体" w:eastAsia="宋体" w:hAnsi="宋体" w:hint="eastAsia"/>
          <w:b w:val="0"/>
          <w:bCs w:val="0"/>
          <w:color w:val="000000" w:themeColor="text1"/>
          <w:sz w:val="21"/>
          <w:szCs w:val="21"/>
        </w:rPr>
        <w:t>1</w:t>
      </w:r>
      <w:r>
        <w:rPr>
          <w:rFonts w:ascii="宋体" w:eastAsia="宋体" w:hAnsi="宋体"/>
          <w:b w:val="0"/>
          <w:bCs w:val="0"/>
          <w:color w:val="000000" w:themeColor="text1"/>
          <w:sz w:val="21"/>
          <w:szCs w:val="21"/>
          <w:lang w:val="zh-CN"/>
        </w:rPr>
        <w:t>的基础上增加0.15kgce/t；高炉入炉原料中稀土矿、钒钛磁铁矿用量比例每增加1%，高炉工序能耗准入值在表</w:t>
      </w:r>
      <w:r>
        <w:rPr>
          <w:rFonts w:ascii="宋体" w:eastAsia="宋体" w:hAnsi="宋体" w:hint="eastAsia"/>
          <w:b w:val="0"/>
          <w:bCs w:val="0"/>
          <w:color w:val="000000" w:themeColor="text1"/>
          <w:sz w:val="21"/>
          <w:szCs w:val="21"/>
        </w:rPr>
        <w:t>1的基础上增加</w:t>
      </w:r>
      <w:r>
        <w:rPr>
          <w:rFonts w:ascii="宋体" w:eastAsia="宋体" w:hAnsi="宋体"/>
          <w:b w:val="0"/>
          <w:bCs w:val="0"/>
          <w:color w:val="000000" w:themeColor="text1"/>
          <w:sz w:val="21"/>
          <w:szCs w:val="21"/>
          <w:lang w:val="zh-CN"/>
        </w:rPr>
        <w:t>0.</w:t>
      </w:r>
      <w:r>
        <w:rPr>
          <w:rFonts w:ascii="宋体" w:eastAsia="宋体" w:hAnsi="宋体" w:hint="eastAsia"/>
          <w:b w:val="0"/>
          <w:bCs w:val="0"/>
          <w:color w:val="000000" w:themeColor="text1"/>
          <w:sz w:val="21"/>
          <w:szCs w:val="21"/>
        </w:rPr>
        <w:t>3</w:t>
      </w:r>
      <w:r>
        <w:rPr>
          <w:rFonts w:ascii="宋体" w:eastAsia="宋体" w:hAnsi="宋体"/>
          <w:b w:val="0"/>
          <w:bCs w:val="0"/>
          <w:color w:val="000000" w:themeColor="text1"/>
          <w:sz w:val="21"/>
          <w:szCs w:val="21"/>
          <w:lang w:val="zh-CN"/>
        </w:rPr>
        <w:t>kgce/t</w:t>
      </w:r>
      <w:r>
        <w:rPr>
          <w:rFonts w:ascii="宋体" w:eastAsia="宋体" w:hAnsi="宋体" w:hint="eastAsia"/>
          <w:b w:val="0"/>
          <w:bCs w:val="0"/>
          <w:color w:val="000000" w:themeColor="text1"/>
          <w:sz w:val="21"/>
          <w:szCs w:val="21"/>
          <w:lang w:val="zh-CN"/>
        </w:rPr>
        <w:t>。</w:t>
      </w:r>
    </w:p>
    <w:p w14:paraId="37F7C266" w14:textId="77777777" w:rsidR="007D2DF9" w:rsidRDefault="00000000" w:rsidP="00E6641E">
      <w:pPr>
        <w:pStyle w:val="3"/>
        <w:spacing w:beforeLines="50" w:before="156" w:afterLines="50" w:after="156" w:line="340" w:lineRule="exact"/>
        <w:rPr>
          <w:rFonts w:eastAsiaTheme="minorEastAsia" w:hAnsiTheme="minorEastAsia"/>
          <w:b w:val="0"/>
          <w:bCs w:val="0"/>
          <w:color w:val="000000" w:themeColor="text1"/>
          <w:sz w:val="21"/>
          <w:szCs w:val="21"/>
        </w:rPr>
      </w:pPr>
      <w:r>
        <w:rPr>
          <w:rFonts w:ascii="黑体" w:eastAsia="黑体" w:hAnsi="黑体" w:cs="黑体" w:hint="eastAsia"/>
          <w:b w:val="0"/>
          <w:bCs w:val="0"/>
          <w:color w:val="000000" w:themeColor="text1"/>
          <w:sz w:val="21"/>
          <w:szCs w:val="21"/>
        </w:rPr>
        <w:t>5.3 铸造生铁生产企业主要工序单位产品能耗先进值</w:t>
      </w:r>
    </w:p>
    <w:p w14:paraId="36E9872A" w14:textId="77777777" w:rsidR="007D2DF9" w:rsidRDefault="00000000">
      <w:pPr>
        <w:pStyle w:val="ad"/>
        <w:spacing w:line="360" w:lineRule="exact"/>
        <w:rPr>
          <w:rFonts w:ascii="黑体" w:eastAsia="黑体"/>
        </w:rPr>
      </w:pPr>
      <w:r>
        <w:rPr>
          <w:rFonts w:ascii="Times New Roman" w:eastAsiaTheme="minorEastAsia" w:hAnsiTheme="minorEastAsia" w:hint="eastAsia"/>
          <w:color w:val="000000" w:themeColor="text1"/>
          <w:kern w:val="2"/>
          <w:szCs w:val="24"/>
        </w:rPr>
        <w:t>铸造生铁生产</w:t>
      </w:r>
      <w:r>
        <w:rPr>
          <w:rFonts w:ascii="Times New Roman" w:eastAsiaTheme="minorEastAsia" w:hAnsiTheme="minorEastAsia"/>
          <w:color w:val="000000" w:themeColor="text1"/>
          <w:kern w:val="2"/>
          <w:szCs w:val="24"/>
          <w:lang w:val="zh-CN"/>
        </w:rPr>
        <w:t>企业应通过节能技术改造和加强节能管理，力争使烧结工序、高炉工序单位产品能耗达到表</w:t>
      </w:r>
      <w:r>
        <w:rPr>
          <w:rFonts w:ascii="Times New Roman" w:eastAsiaTheme="minorEastAsia" w:hAnsiTheme="minorEastAsia" w:hint="eastAsia"/>
          <w:color w:val="000000" w:themeColor="text1"/>
          <w:kern w:val="2"/>
          <w:szCs w:val="24"/>
          <w:lang w:val="zh-CN"/>
        </w:rPr>
        <w:t>1</w:t>
      </w:r>
      <w:r>
        <w:rPr>
          <w:rFonts w:ascii="Times New Roman" w:eastAsiaTheme="minorEastAsia" w:hAnsiTheme="minorEastAsia" w:hint="eastAsia"/>
          <w:color w:val="000000" w:themeColor="text1"/>
          <w:kern w:val="2"/>
          <w:szCs w:val="24"/>
          <w:lang w:val="zh-CN"/>
        </w:rPr>
        <w:t>中的</w:t>
      </w:r>
      <w:r>
        <w:rPr>
          <w:rFonts w:ascii="Times New Roman" w:eastAsiaTheme="minorEastAsia" w:hAnsiTheme="minorEastAsia" w:hint="eastAsia"/>
          <w:color w:val="000000" w:themeColor="text1"/>
          <w:kern w:val="2"/>
          <w:szCs w:val="24"/>
          <w:lang w:val="zh-CN"/>
        </w:rPr>
        <w:t>1</w:t>
      </w:r>
      <w:r>
        <w:rPr>
          <w:rFonts w:ascii="Times New Roman" w:eastAsiaTheme="minorEastAsia" w:hAnsiTheme="minorEastAsia" w:hint="eastAsia"/>
          <w:color w:val="000000" w:themeColor="text1"/>
          <w:kern w:val="2"/>
          <w:szCs w:val="24"/>
          <w:lang w:val="zh-CN"/>
        </w:rPr>
        <w:t>级指标的规定</w:t>
      </w:r>
      <w:r>
        <w:rPr>
          <w:rFonts w:ascii="Times New Roman" w:eastAsiaTheme="minorEastAsia" w:hAnsiTheme="minorEastAsia"/>
          <w:color w:val="000000" w:themeColor="text1"/>
          <w:kern w:val="2"/>
          <w:szCs w:val="24"/>
          <w:lang w:val="zh-CN"/>
        </w:rPr>
        <w:t>。</w:t>
      </w:r>
    </w:p>
    <w:bookmarkEnd w:id="70"/>
    <w:bookmarkEnd w:id="71"/>
    <w:p w14:paraId="37F3345E" w14:textId="77777777" w:rsidR="007D2DF9" w:rsidRDefault="00000000">
      <w:pPr>
        <w:pStyle w:val="a"/>
        <w:spacing w:before="312" w:after="312" w:line="340" w:lineRule="exact"/>
      </w:pPr>
      <w:proofErr w:type="gramStart"/>
      <w:r>
        <w:rPr>
          <w:rFonts w:hint="eastAsia"/>
        </w:rPr>
        <w:t>计范围</w:t>
      </w:r>
      <w:proofErr w:type="gramEnd"/>
      <w:r>
        <w:rPr>
          <w:rFonts w:hint="eastAsia"/>
        </w:rPr>
        <w:t>和计算方法</w:t>
      </w:r>
    </w:p>
    <w:p w14:paraId="082CD963" w14:textId="77777777" w:rsidR="007D2DF9" w:rsidRDefault="00000000">
      <w:pPr>
        <w:pStyle w:val="a0"/>
        <w:spacing w:before="156" w:after="156" w:line="340" w:lineRule="exact"/>
        <w:ind w:left="0"/>
        <w:rPr>
          <w:color w:val="000000" w:themeColor="text1"/>
        </w:rPr>
      </w:pPr>
      <w:r>
        <w:rPr>
          <w:rFonts w:hint="eastAsia"/>
          <w:color w:val="000000" w:themeColor="text1"/>
        </w:rPr>
        <w:t>能耗统计范围及能源折算系数取值原则</w:t>
      </w:r>
    </w:p>
    <w:p w14:paraId="3B9C5945" w14:textId="77777777" w:rsidR="007D2DF9" w:rsidRDefault="00000000" w:rsidP="00E6641E">
      <w:pPr>
        <w:pStyle w:val="a1"/>
        <w:spacing w:before="156" w:after="156" w:line="360" w:lineRule="exact"/>
        <w:rPr>
          <w:rFonts w:hAnsi="黑体" w:cs="黑体"/>
          <w:color w:val="000000" w:themeColor="text1"/>
        </w:rPr>
      </w:pPr>
      <w:r>
        <w:rPr>
          <w:rFonts w:hAnsi="黑体" w:cs="黑体" w:hint="eastAsia"/>
          <w:color w:val="000000" w:themeColor="text1"/>
        </w:rPr>
        <w:t>统计范围</w:t>
      </w:r>
    </w:p>
    <w:p w14:paraId="78198FA5" w14:textId="77777777" w:rsidR="007D2DF9" w:rsidRDefault="00000000" w:rsidP="00E6641E">
      <w:pPr>
        <w:pStyle w:val="a2"/>
        <w:spacing w:beforeLines="0" w:before="0" w:afterLines="0" w:after="0" w:line="360" w:lineRule="exact"/>
        <w:ind w:left="0"/>
        <w:rPr>
          <w:rFonts w:ascii="Times New Roman" w:eastAsiaTheme="minorEastAsia" w:hAnsiTheme="minorEastAsia"/>
          <w:color w:val="000000" w:themeColor="text1"/>
          <w:kern w:val="2"/>
          <w:szCs w:val="24"/>
          <w:lang w:val="zh-CN"/>
        </w:rPr>
      </w:pPr>
      <w:r>
        <w:rPr>
          <w:rFonts w:ascii="Times New Roman" w:eastAsiaTheme="minorEastAsia" w:hAnsiTheme="minorEastAsia" w:hint="eastAsia"/>
          <w:color w:val="000000" w:themeColor="text1"/>
          <w:kern w:val="2"/>
          <w:szCs w:val="24"/>
          <w:lang w:val="zh-CN"/>
        </w:rPr>
        <w:lastRenderedPageBreak/>
        <w:t>烧结工序单位产品能耗为生产系统（从熔剂、燃料破碎开始，经配料、原料运输、工艺过程混料、烧结机、烧结矿破碎、筛分等到成品烧结矿皮带机离开烧结工序为止的各生产环节）和辅助生产系统（生产管理及调度指挥系统、机修、化验、计量、水处理、烧结除尘和脱硫等环保设施）消耗的能源量，扣除工序回收的能源量。不包括附属生产系统（如食堂、保健站、休息室等）消耗的能源量。</w:t>
      </w:r>
    </w:p>
    <w:p w14:paraId="07A89625" w14:textId="77777777" w:rsidR="007D2DF9" w:rsidRDefault="00000000" w:rsidP="00E6641E">
      <w:pPr>
        <w:pStyle w:val="a2"/>
        <w:spacing w:beforeLines="0" w:before="0" w:afterLines="0" w:after="0" w:line="360" w:lineRule="exact"/>
        <w:ind w:left="0"/>
        <w:rPr>
          <w:rFonts w:ascii="Times New Roman" w:eastAsiaTheme="minorEastAsia" w:hAnsiTheme="minorEastAsia"/>
          <w:color w:val="000000" w:themeColor="text1"/>
          <w:kern w:val="2"/>
          <w:szCs w:val="24"/>
          <w:lang w:val="zh-CN"/>
        </w:rPr>
      </w:pPr>
      <w:r>
        <w:rPr>
          <w:rFonts w:ascii="Times New Roman" w:eastAsiaTheme="minorEastAsia" w:hAnsiTheme="minorEastAsia"/>
          <w:color w:val="000000" w:themeColor="text1"/>
          <w:kern w:val="2"/>
          <w:szCs w:val="24"/>
          <w:lang w:val="zh-CN"/>
        </w:rPr>
        <w:t>高炉工序单位产品能耗为生产系统（原燃料供给、鼓风、热风炉、煤粉干燥及喷吹、高炉本体、渣铁处理等系统）和辅助生产系统（生产管理及调度指挥系统、机修、化验、计量、水处理及除尘等环保设施）消耗的能源量，扣除工序回收的能源量。不包括附属生产系统（如食堂、保健站、休息室等）消耗的能源量。</w:t>
      </w:r>
    </w:p>
    <w:p w14:paraId="6994BDD0" w14:textId="109B6F84" w:rsidR="007D2DF9" w:rsidRDefault="00E6641E">
      <w:pPr>
        <w:pStyle w:val="a0"/>
        <w:numPr>
          <w:ilvl w:val="1"/>
          <w:numId w:val="0"/>
        </w:numPr>
        <w:spacing w:before="156" w:after="156" w:line="340" w:lineRule="exact"/>
        <w:outlineLvl w:val="3"/>
        <w:rPr>
          <w:color w:val="000000" w:themeColor="text1"/>
        </w:rPr>
      </w:pPr>
      <w:bookmarkStart w:id="72" w:name="_Toc64899897"/>
      <w:bookmarkStart w:id="73" w:name="_Toc64896834"/>
      <w:r>
        <w:rPr>
          <w:color w:val="000000" w:themeColor="text1"/>
        </w:rPr>
        <w:t>6</w:t>
      </w:r>
      <w:r w:rsidR="00000000">
        <w:rPr>
          <w:rFonts w:hint="eastAsia"/>
          <w:color w:val="000000" w:themeColor="text1"/>
        </w:rPr>
        <w:t xml:space="preserve">.1.2  </w:t>
      </w:r>
      <w:r w:rsidR="00000000">
        <w:rPr>
          <w:color w:val="000000" w:themeColor="text1"/>
          <w:lang w:val="zh-CN"/>
        </w:rPr>
        <w:t>能源及主要耗能工质折算系数取值原则</w:t>
      </w:r>
      <w:bookmarkEnd w:id="72"/>
      <w:bookmarkEnd w:id="73"/>
    </w:p>
    <w:p w14:paraId="0A42D37F" w14:textId="641DA426" w:rsidR="007D2DF9" w:rsidRDefault="00E6641E">
      <w:pPr>
        <w:pStyle w:val="a2"/>
        <w:numPr>
          <w:ilvl w:val="3"/>
          <w:numId w:val="0"/>
        </w:numPr>
        <w:spacing w:before="156" w:after="156"/>
        <w:rPr>
          <w:rFonts w:hAnsi="黑体" w:cs="黑体"/>
          <w:color w:val="000000" w:themeColor="text1"/>
          <w:kern w:val="2"/>
          <w:szCs w:val="24"/>
          <w:lang w:val="zh-CN"/>
        </w:rPr>
      </w:pPr>
      <w:r>
        <w:rPr>
          <w:rFonts w:hAnsi="黑体" w:cs="黑体"/>
          <w:color w:val="000000" w:themeColor="text1"/>
          <w:kern w:val="2"/>
          <w:szCs w:val="24"/>
        </w:rPr>
        <w:t>6</w:t>
      </w:r>
      <w:r w:rsidR="00000000">
        <w:rPr>
          <w:rFonts w:hAnsi="黑体" w:cs="黑体" w:hint="eastAsia"/>
          <w:color w:val="000000" w:themeColor="text1"/>
          <w:kern w:val="2"/>
          <w:szCs w:val="24"/>
        </w:rPr>
        <w:t>.1.2.1  能源折算系数的取值原则</w:t>
      </w:r>
    </w:p>
    <w:p w14:paraId="40B85713" w14:textId="77777777" w:rsidR="007D2DF9" w:rsidRDefault="00000000">
      <w:pPr>
        <w:spacing w:line="360" w:lineRule="exact"/>
        <w:ind w:firstLine="601"/>
        <w:rPr>
          <w:rFonts w:eastAsiaTheme="minorEastAsia" w:hAnsiTheme="minorEastAsia"/>
          <w:color w:val="000000" w:themeColor="text1"/>
          <w:lang w:val="zh-CN"/>
        </w:rPr>
      </w:pPr>
      <w:r>
        <w:rPr>
          <w:rFonts w:eastAsiaTheme="minorEastAsia" w:hAnsiTheme="minorEastAsia"/>
          <w:color w:val="000000" w:themeColor="text1"/>
          <w:lang w:val="zh-CN"/>
        </w:rPr>
        <w:t>能源折算系数应以企业在报告期内实测的各种能源的热值为基准，转换为标准单位（</w:t>
      </w:r>
      <w:r>
        <w:rPr>
          <w:rFonts w:eastAsiaTheme="minorEastAsia" w:hAnsiTheme="minorEastAsia" w:hint="eastAsia"/>
          <w:color w:val="000000" w:themeColor="text1"/>
          <w:lang w:val="zh-CN"/>
        </w:rPr>
        <w:t>kJ</w:t>
      </w:r>
      <w:r>
        <w:rPr>
          <w:rFonts w:eastAsiaTheme="minorEastAsia" w:hAnsiTheme="minorEastAsia"/>
          <w:color w:val="000000" w:themeColor="text1"/>
          <w:lang w:val="zh-CN"/>
        </w:rPr>
        <w:t>或</w:t>
      </w:r>
      <w:r>
        <w:rPr>
          <w:rFonts w:eastAsiaTheme="minorEastAsia" w:hAnsiTheme="minorEastAsia"/>
          <w:color w:val="000000" w:themeColor="text1"/>
          <w:lang w:val="zh-CN"/>
        </w:rPr>
        <w:t>kgce</w:t>
      </w:r>
      <w:r>
        <w:rPr>
          <w:rFonts w:eastAsiaTheme="minorEastAsia" w:hAnsiTheme="minorEastAsia"/>
          <w:color w:val="000000" w:themeColor="text1"/>
          <w:lang w:val="zh-CN"/>
        </w:rPr>
        <w:t>，其中</w:t>
      </w:r>
      <w:r>
        <w:rPr>
          <w:rFonts w:eastAsiaTheme="minorEastAsia" w:hAnsiTheme="minorEastAsia"/>
          <w:color w:val="000000" w:themeColor="text1"/>
          <w:lang w:val="zh-CN"/>
        </w:rPr>
        <w:t>1kgce=7000kcal=29307.6</w:t>
      </w:r>
      <w:r>
        <w:rPr>
          <w:rFonts w:eastAsiaTheme="minorEastAsia" w:hAnsiTheme="minorEastAsia" w:hint="eastAsia"/>
          <w:color w:val="000000" w:themeColor="text1"/>
          <w:lang w:val="zh-CN"/>
        </w:rPr>
        <w:t>kJ</w:t>
      </w:r>
      <w:r>
        <w:rPr>
          <w:rFonts w:eastAsiaTheme="minorEastAsia" w:hAnsiTheme="minorEastAsia"/>
          <w:color w:val="000000" w:themeColor="text1"/>
          <w:lang w:val="zh-CN"/>
        </w:rPr>
        <w:t>）。未实测的和没有实测条件的，参见附录</w:t>
      </w:r>
      <w:r>
        <w:rPr>
          <w:rFonts w:eastAsiaTheme="minorEastAsia" w:hAnsiTheme="minorEastAsia"/>
          <w:color w:val="000000" w:themeColor="text1"/>
          <w:lang w:val="zh-CN"/>
        </w:rPr>
        <w:t>A</w:t>
      </w:r>
      <w:r>
        <w:rPr>
          <w:rFonts w:eastAsiaTheme="minorEastAsia" w:hAnsiTheme="minorEastAsia"/>
          <w:color w:val="000000" w:themeColor="text1"/>
          <w:lang w:val="zh-CN"/>
        </w:rPr>
        <w:t>中提供的各种能源折算系数推荐值。</w:t>
      </w:r>
    </w:p>
    <w:p w14:paraId="7AF1469F" w14:textId="0D44F2F1" w:rsidR="007D2DF9" w:rsidRDefault="00E6641E">
      <w:pPr>
        <w:pStyle w:val="a2"/>
        <w:numPr>
          <w:ilvl w:val="3"/>
          <w:numId w:val="0"/>
        </w:numPr>
        <w:spacing w:before="156" w:after="156"/>
        <w:rPr>
          <w:rFonts w:hAnsi="黑体" w:cs="黑体"/>
          <w:color w:val="000000" w:themeColor="text1"/>
          <w:kern w:val="2"/>
          <w:szCs w:val="24"/>
          <w:lang w:val="zh-CN"/>
        </w:rPr>
      </w:pPr>
      <w:r>
        <w:rPr>
          <w:rFonts w:hAnsi="黑体" w:cs="黑体"/>
          <w:color w:val="000000" w:themeColor="text1"/>
          <w:kern w:val="2"/>
          <w:szCs w:val="24"/>
        </w:rPr>
        <w:t>6</w:t>
      </w:r>
      <w:r w:rsidR="00000000">
        <w:rPr>
          <w:rFonts w:hAnsi="黑体" w:cs="黑体" w:hint="eastAsia"/>
          <w:color w:val="000000" w:themeColor="text1"/>
          <w:kern w:val="2"/>
          <w:szCs w:val="24"/>
        </w:rPr>
        <w:t>.1.2.2  能源介质折算系数的取值原则</w:t>
      </w:r>
    </w:p>
    <w:p w14:paraId="152F2FFC" w14:textId="1A9BCD38" w:rsidR="007D2DF9" w:rsidRDefault="00E6641E" w:rsidP="00E6641E">
      <w:pPr>
        <w:pStyle w:val="a3"/>
        <w:numPr>
          <w:ilvl w:val="4"/>
          <w:numId w:val="0"/>
        </w:numPr>
        <w:spacing w:beforeLines="0" w:before="0" w:afterLines="0" w:after="0" w:line="340" w:lineRule="exact"/>
        <w:rPr>
          <w:rFonts w:ascii="Times New Roman" w:eastAsiaTheme="minorEastAsia" w:hAnsiTheme="minorEastAsia"/>
          <w:color w:val="000000" w:themeColor="text1"/>
          <w:kern w:val="2"/>
          <w:szCs w:val="24"/>
          <w:lang w:val="zh-CN"/>
        </w:rPr>
      </w:pPr>
      <w:r>
        <w:rPr>
          <w:rFonts w:hAnsi="黑体" w:cs="黑体"/>
          <w:color w:val="000000" w:themeColor="text1"/>
          <w:kern w:val="2"/>
          <w:szCs w:val="24"/>
        </w:rPr>
        <w:t>6</w:t>
      </w:r>
      <w:r w:rsidR="00000000">
        <w:rPr>
          <w:rFonts w:hAnsi="黑体" w:cs="黑体" w:hint="eastAsia"/>
          <w:color w:val="000000" w:themeColor="text1"/>
          <w:kern w:val="2"/>
          <w:szCs w:val="24"/>
        </w:rPr>
        <w:t xml:space="preserve">.1.2.2.1  </w:t>
      </w:r>
      <w:r w:rsidR="00000000">
        <w:rPr>
          <w:rFonts w:ascii="Times New Roman" w:eastAsiaTheme="minorEastAsia" w:hAnsiTheme="minorEastAsia"/>
          <w:color w:val="000000" w:themeColor="text1"/>
          <w:kern w:val="2"/>
          <w:szCs w:val="24"/>
          <w:lang w:val="zh-CN"/>
        </w:rPr>
        <w:t>实测耗能工质生产转换系统消耗的实物量。电力折算</w:t>
      </w:r>
      <w:proofErr w:type="gramStart"/>
      <w:r w:rsidR="00000000">
        <w:rPr>
          <w:rFonts w:ascii="Times New Roman" w:eastAsiaTheme="minorEastAsia" w:hAnsiTheme="minorEastAsia"/>
          <w:color w:val="000000" w:themeColor="text1"/>
          <w:kern w:val="2"/>
          <w:szCs w:val="24"/>
          <w:lang w:val="zh-CN"/>
        </w:rPr>
        <w:t>系数取当量值</w:t>
      </w:r>
      <w:proofErr w:type="gramEnd"/>
      <w:r w:rsidR="00000000">
        <w:rPr>
          <w:rFonts w:ascii="Times New Roman" w:eastAsiaTheme="minorEastAsia" w:hAnsiTheme="minorEastAsia"/>
          <w:color w:val="000000" w:themeColor="text1"/>
          <w:kern w:val="2"/>
          <w:szCs w:val="24"/>
          <w:lang w:val="zh-CN"/>
        </w:rPr>
        <w:t>时，实物量以电力当量值折算系数转换得到耗能工质当量值折算系数；电力折算系数取等价值时，实物量以电力等价值折算系数转换得到耗能工质等价值折算系数。</w:t>
      </w:r>
    </w:p>
    <w:p w14:paraId="4E509184" w14:textId="70DB5ABC" w:rsidR="007D2DF9" w:rsidRDefault="00E6641E" w:rsidP="00E6641E">
      <w:pPr>
        <w:pStyle w:val="a3"/>
        <w:numPr>
          <w:ilvl w:val="4"/>
          <w:numId w:val="0"/>
        </w:numPr>
        <w:spacing w:beforeLines="0" w:before="0" w:afterLines="0" w:after="0" w:line="340" w:lineRule="exact"/>
        <w:rPr>
          <w:rFonts w:ascii="Times New Roman" w:eastAsiaTheme="minorEastAsia" w:hAnsiTheme="minorEastAsia"/>
          <w:color w:val="000000" w:themeColor="text1"/>
          <w:kern w:val="2"/>
          <w:szCs w:val="24"/>
          <w:lang w:val="zh-CN"/>
        </w:rPr>
      </w:pPr>
      <w:r>
        <w:rPr>
          <w:rFonts w:hAnsi="黑体" w:cs="黑体"/>
          <w:color w:val="000000" w:themeColor="text1"/>
          <w:kern w:val="2"/>
          <w:szCs w:val="24"/>
        </w:rPr>
        <w:t>6</w:t>
      </w:r>
      <w:r w:rsidR="00000000">
        <w:rPr>
          <w:rFonts w:hAnsi="黑体" w:cs="黑体" w:hint="eastAsia"/>
          <w:color w:val="000000" w:themeColor="text1"/>
          <w:kern w:val="2"/>
          <w:szCs w:val="24"/>
        </w:rPr>
        <w:t>.1.2.2.2</w:t>
      </w:r>
      <w:r w:rsidR="00000000">
        <w:rPr>
          <w:rFonts w:ascii="Times New Roman" w:eastAsiaTheme="minorEastAsia" w:hAnsiTheme="minorEastAsia" w:hint="eastAsia"/>
          <w:color w:val="000000" w:themeColor="text1"/>
          <w:kern w:val="2"/>
          <w:szCs w:val="24"/>
        </w:rPr>
        <w:t xml:space="preserve">  </w:t>
      </w:r>
      <w:r w:rsidR="00000000">
        <w:rPr>
          <w:rFonts w:ascii="Times New Roman" w:eastAsiaTheme="minorEastAsia" w:hAnsiTheme="minorEastAsia"/>
          <w:color w:val="000000" w:themeColor="text1"/>
          <w:kern w:val="2"/>
          <w:szCs w:val="24"/>
          <w:lang w:val="zh-CN"/>
        </w:rPr>
        <w:t>未实测的和没有实测条件的，参见附录</w:t>
      </w:r>
      <w:r w:rsidR="00000000">
        <w:rPr>
          <w:rFonts w:ascii="Times New Roman" w:eastAsiaTheme="minorEastAsia" w:hAnsiTheme="minorEastAsia"/>
          <w:color w:val="000000" w:themeColor="text1"/>
          <w:kern w:val="2"/>
          <w:szCs w:val="24"/>
          <w:lang w:val="zh-CN"/>
        </w:rPr>
        <w:t>B</w:t>
      </w:r>
      <w:r w:rsidR="00000000">
        <w:rPr>
          <w:rFonts w:ascii="Times New Roman" w:eastAsiaTheme="minorEastAsia" w:hAnsiTheme="minorEastAsia"/>
          <w:color w:val="000000" w:themeColor="text1"/>
          <w:kern w:val="2"/>
          <w:szCs w:val="24"/>
          <w:lang w:val="zh-CN"/>
        </w:rPr>
        <w:t>中提供的主要耗能工质的折算系数推荐值。</w:t>
      </w:r>
    </w:p>
    <w:p w14:paraId="03EB4CEC" w14:textId="472C3E8F" w:rsidR="007D2DF9" w:rsidRDefault="00E6641E" w:rsidP="00E6641E">
      <w:pPr>
        <w:pStyle w:val="3"/>
        <w:spacing w:beforeLines="50" w:before="156" w:afterLines="50" w:after="156" w:line="340" w:lineRule="exact"/>
        <w:rPr>
          <w:rFonts w:ascii="黑体" w:eastAsia="黑体" w:hAnsi="黑体"/>
          <w:b w:val="0"/>
          <w:bCs w:val="0"/>
          <w:sz w:val="21"/>
          <w:szCs w:val="21"/>
        </w:rPr>
      </w:pPr>
      <w:r>
        <w:rPr>
          <w:rFonts w:ascii="黑体" w:eastAsia="黑体" w:hAnsi="黑体"/>
          <w:b w:val="0"/>
          <w:bCs w:val="0"/>
          <w:sz w:val="21"/>
          <w:szCs w:val="21"/>
        </w:rPr>
        <w:t>6</w:t>
      </w:r>
      <w:r w:rsidR="00000000">
        <w:rPr>
          <w:rFonts w:ascii="黑体" w:eastAsia="黑体" w:hAnsi="黑体" w:hint="eastAsia"/>
          <w:b w:val="0"/>
          <w:bCs w:val="0"/>
          <w:sz w:val="21"/>
          <w:szCs w:val="21"/>
        </w:rPr>
        <w:t>.2  计算方法</w:t>
      </w:r>
    </w:p>
    <w:p w14:paraId="74F2B6A6" w14:textId="5CC517DF" w:rsidR="007D2DF9" w:rsidRDefault="00E6641E" w:rsidP="00E6641E">
      <w:pPr>
        <w:pStyle w:val="4"/>
        <w:spacing w:beforeLines="50" w:before="156" w:afterLines="50" w:after="156" w:line="340" w:lineRule="exact"/>
        <w:rPr>
          <w:rFonts w:ascii="黑体" w:eastAsia="黑体" w:hAnsi="黑体"/>
          <w:b w:val="0"/>
          <w:bCs w:val="0"/>
          <w:sz w:val="21"/>
          <w:szCs w:val="21"/>
        </w:rPr>
      </w:pPr>
      <w:r>
        <w:rPr>
          <w:rFonts w:ascii="黑体" w:eastAsia="黑体" w:hAnsi="黑体" w:cs="黑体"/>
          <w:b w:val="0"/>
          <w:bCs w:val="0"/>
          <w:sz w:val="21"/>
          <w:szCs w:val="21"/>
        </w:rPr>
        <w:t>6</w:t>
      </w:r>
      <w:r w:rsidR="00000000">
        <w:rPr>
          <w:rFonts w:ascii="黑体" w:eastAsia="黑体" w:hAnsi="黑体" w:cs="黑体" w:hint="eastAsia"/>
          <w:b w:val="0"/>
          <w:bCs w:val="0"/>
          <w:sz w:val="21"/>
          <w:szCs w:val="21"/>
        </w:rPr>
        <w:t>.2.1  烧结工序单位产品能耗的计算</w:t>
      </w:r>
    </w:p>
    <w:p w14:paraId="1E55F1FF" w14:textId="77777777" w:rsidR="007D2DF9" w:rsidRDefault="00000000">
      <w:pPr>
        <w:pStyle w:val="ad"/>
      </w:pPr>
      <w:r>
        <w:rPr>
          <w:rFonts w:hint="eastAsia"/>
        </w:rPr>
        <w:t>烧结工序单位产品能耗按式（1）计算：</w:t>
      </w:r>
    </w:p>
    <w:p w14:paraId="6231887E" w14:textId="77777777" w:rsidR="007D2DF9" w:rsidRDefault="00000000">
      <w:pPr>
        <w:pStyle w:val="ad"/>
        <w:jc w:val="right"/>
      </w:pPr>
      <m:oMath>
        <m:sSub>
          <m:sSubPr>
            <m:ctrlPr>
              <w:rPr>
                <w:rFonts w:ascii="Cambria Math" w:hAnsi="Cambria Math"/>
                <w:i/>
              </w:rPr>
            </m:ctrlPr>
          </m:sSubPr>
          <m:e>
            <m:r>
              <w:rPr>
                <w:rFonts w:ascii="Cambria Math" w:hAnsi="Cambria Math"/>
              </w:rPr>
              <m:t>E</m:t>
            </m:r>
          </m:e>
          <m:sub>
            <m:r>
              <w:rPr>
                <w:rFonts w:ascii="Cambria Math" w:hAnsi="Cambria Math"/>
              </w:rPr>
              <m:t>SJ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sjx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sjh</m:t>
                </m:r>
              </m:sub>
            </m:sSub>
          </m:num>
          <m:den>
            <m:sSub>
              <m:sSubPr>
                <m:ctrlPr>
                  <w:rPr>
                    <w:rFonts w:ascii="Cambria Math" w:hAnsi="Cambria Math"/>
                    <w:i/>
                  </w:rPr>
                </m:ctrlPr>
              </m:sSubPr>
              <m:e>
                <m:r>
                  <w:rPr>
                    <w:rFonts w:ascii="Cambria Math" w:hAnsi="Cambria Math"/>
                  </w:rPr>
                  <m:t>P</m:t>
                </m:r>
              </m:e>
              <m:sub>
                <m:r>
                  <w:rPr>
                    <w:rFonts w:ascii="Cambria Math" w:hAnsi="Cambria Math"/>
                  </w:rPr>
                  <m:t>sj</m:t>
                </m:r>
              </m:sub>
            </m:sSub>
          </m:den>
        </m:f>
      </m:oMath>
      <w:r>
        <w:t xml:space="preserve">    </w:t>
      </w:r>
      <w:r>
        <w:rPr>
          <w:rFonts w:hint="eastAsia"/>
        </w:rPr>
        <w:t xml:space="preserve"> ……</w:t>
      </w:r>
      <w:proofErr w:type="gramStart"/>
      <w:r>
        <w:rPr>
          <w:rFonts w:hint="eastAsia"/>
        </w:rPr>
        <w:t>…………………………</w:t>
      </w:r>
      <w:proofErr w:type="gramEnd"/>
      <w:r>
        <w:rPr>
          <w:rFonts w:hint="eastAsia"/>
        </w:rPr>
        <w:t>（1）</w:t>
      </w:r>
    </w:p>
    <w:p w14:paraId="214E4735" w14:textId="77777777" w:rsidR="007D2DF9" w:rsidRDefault="00000000">
      <w:pPr>
        <w:pStyle w:val="ad"/>
        <w:spacing w:line="360" w:lineRule="exact"/>
      </w:pPr>
      <w:r>
        <w:rPr>
          <w:rFonts w:hint="eastAsia"/>
        </w:rPr>
        <w:t>式中：</w:t>
      </w:r>
    </w:p>
    <w:p w14:paraId="530E7247" w14:textId="77777777" w:rsidR="007D2DF9" w:rsidRDefault="00000000">
      <w:pPr>
        <w:pStyle w:val="ad"/>
        <w:spacing w:line="360" w:lineRule="exact"/>
        <w:rPr>
          <w:rFonts w:ascii="Times New Roman" w:eastAsiaTheme="minorEastAsia" w:hAnsiTheme="minorEastAsia"/>
          <w:color w:val="000000" w:themeColor="text1"/>
          <w:kern w:val="2"/>
          <w:szCs w:val="24"/>
          <w:lang w:val="zh-CN"/>
        </w:rPr>
      </w:pPr>
      <w:r>
        <w:rPr>
          <w:rFonts w:ascii="Times New Roman" w:eastAsiaTheme="minorEastAsia" w:hAnsiTheme="minorEastAsia"/>
          <w:i/>
          <w:iCs/>
          <w:color w:val="000000" w:themeColor="text1"/>
          <w:kern w:val="2"/>
          <w:szCs w:val="24"/>
          <w:lang w:val="zh-CN"/>
        </w:rPr>
        <w:t>E</w:t>
      </w:r>
      <w:r>
        <w:rPr>
          <w:rFonts w:ascii="Times New Roman" w:eastAsiaTheme="minorEastAsia" w:hAnsiTheme="minorEastAsia" w:hint="eastAsia"/>
          <w:i/>
          <w:iCs/>
          <w:color w:val="000000" w:themeColor="text1"/>
          <w:kern w:val="2"/>
          <w:szCs w:val="24"/>
          <w:vertAlign w:val="subscript"/>
        </w:rPr>
        <w:t>SJ</w:t>
      </w:r>
      <w:r>
        <w:rPr>
          <w:rFonts w:ascii="Times New Roman" w:eastAsiaTheme="minorEastAsia" w:hAnsiTheme="minorEastAsia"/>
          <w:color w:val="000000" w:themeColor="text1"/>
          <w:kern w:val="2"/>
          <w:szCs w:val="24"/>
          <w:lang w:val="zh-CN"/>
        </w:rPr>
        <w:t>——烧结工序单位产品能耗，单位为千克标准煤每吨（</w:t>
      </w:r>
      <w:r>
        <w:rPr>
          <w:rFonts w:ascii="Times New Roman" w:eastAsiaTheme="minorEastAsia" w:hAnsiTheme="minorEastAsia"/>
          <w:color w:val="000000" w:themeColor="text1"/>
          <w:kern w:val="2"/>
          <w:szCs w:val="24"/>
          <w:lang w:val="zh-CN"/>
        </w:rPr>
        <w:t>kgce/t</w:t>
      </w:r>
      <w:r>
        <w:rPr>
          <w:rFonts w:ascii="Times New Roman" w:eastAsiaTheme="minorEastAsia" w:hAnsiTheme="minorEastAsia"/>
          <w:color w:val="000000" w:themeColor="text1"/>
          <w:kern w:val="2"/>
          <w:szCs w:val="24"/>
          <w:lang w:val="zh-CN"/>
        </w:rPr>
        <w:t>）；</w:t>
      </w:r>
    </w:p>
    <w:p w14:paraId="6C42E635" w14:textId="77777777" w:rsidR="007D2DF9" w:rsidRDefault="00000000">
      <w:pPr>
        <w:pStyle w:val="ad"/>
        <w:spacing w:line="360" w:lineRule="exact"/>
        <w:rPr>
          <w:rFonts w:ascii="Times New Roman" w:eastAsiaTheme="minorEastAsia" w:hAnsiTheme="minorEastAsia"/>
          <w:color w:val="000000" w:themeColor="text1"/>
          <w:kern w:val="2"/>
          <w:szCs w:val="24"/>
          <w:lang w:val="zh-CN"/>
        </w:rPr>
      </w:pPr>
      <w:proofErr w:type="spellStart"/>
      <w:r>
        <w:rPr>
          <w:rFonts w:ascii="Times New Roman" w:eastAsiaTheme="minorEastAsia" w:hAnsiTheme="minorEastAsia" w:hint="eastAsia"/>
          <w:i/>
          <w:iCs/>
          <w:color w:val="000000" w:themeColor="text1"/>
          <w:kern w:val="2"/>
          <w:szCs w:val="24"/>
        </w:rPr>
        <w:t>e</w:t>
      </w:r>
      <w:r>
        <w:rPr>
          <w:rFonts w:ascii="Times New Roman" w:eastAsiaTheme="minorEastAsia" w:hAnsiTheme="minorEastAsia" w:hint="eastAsia"/>
          <w:i/>
          <w:iCs/>
          <w:color w:val="000000" w:themeColor="text1"/>
          <w:kern w:val="2"/>
          <w:szCs w:val="24"/>
          <w:vertAlign w:val="subscript"/>
        </w:rPr>
        <w:t>sjx</w:t>
      </w:r>
      <w:proofErr w:type="spellEnd"/>
      <w:r>
        <w:rPr>
          <w:rFonts w:ascii="Times New Roman" w:eastAsiaTheme="minorEastAsia" w:hAnsiTheme="minorEastAsia"/>
          <w:color w:val="000000" w:themeColor="text1"/>
          <w:kern w:val="2"/>
          <w:szCs w:val="24"/>
          <w:lang w:val="zh-CN"/>
        </w:rPr>
        <w:t>——烧结工序消耗的各种能源折标准煤量总和，单位为千克标准煤（</w:t>
      </w:r>
      <w:r>
        <w:rPr>
          <w:rFonts w:ascii="Times New Roman" w:eastAsiaTheme="minorEastAsia" w:hAnsiTheme="minorEastAsia"/>
          <w:color w:val="000000" w:themeColor="text1"/>
          <w:kern w:val="2"/>
          <w:szCs w:val="24"/>
          <w:lang w:val="zh-CN"/>
        </w:rPr>
        <w:t>kgce</w:t>
      </w:r>
      <w:r>
        <w:rPr>
          <w:rFonts w:ascii="Times New Roman" w:eastAsiaTheme="minorEastAsia" w:hAnsiTheme="minorEastAsia"/>
          <w:color w:val="000000" w:themeColor="text1"/>
          <w:kern w:val="2"/>
          <w:szCs w:val="24"/>
          <w:lang w:val="zh-CN"/>
        </w:rPr>
        <w:t>）；</w:t>
      </w:r>
    </w:p>
    <w:p w14:paraId="5D8665FB" w14:textId="77777777" w:rsidR="007D2DF9" w:rsidRDefault="00000000">
      <w:pPr>
        <w:pStyle w:val="ad"/>
        <w:spacing w:line="360" w:lineRule="exact"/>
        <w:rPr>
          <w:rFonts w:ascii="Times New Roman" w:eastAsiaTheme="minorEastAsia" w:hAnsiTheme="minorEastAsia"/>
          <w:color w:val="000000" w:themeColor="text1"/>
          <w:kern w:val="2"/>
          <w:szCs w:val="24"/>
          <w:lang w:val="zh-CN"/>
        </w:rPr>
      </w:pPr>
      <w:r>
        <w:rPr>
          <w:rFonts w:ascii="Times New Roman" w:eastAsiaTheme="minorEastAsia" w:hAnsiTheme="minorEastAsia"/>
          <w:i/>
          <w:iCs/>
          <w:color w:val="000000" w:themeColor="text1"/>
          <w:kern w:val="2"/>
          <w:szCs w:val="24"/>
          <w:lang w:val="zh-CN"/>
        </w:rPr>
        <w:t>e</w:t>
      </w:r>
      <w:proofErr w:type="spellStart"/>
      <w:r>
        <w:rPr>
          <w:rFonts w:ascii="Times New Roman" w:eastAsiaTheme="minorEastAsia" w:hAnsiTheme="minorEastAsia" w:hint="eastAsia"/>
          <w:i/>
          <w:iCs/>
          <w:color w:val="000000" w:themeColor="text1"/>
          <w:kern w:val="2"/>
          <w:szCs w:val="24"/>
          <w:vertAlign w:val="subscript"/>
        </w:rPr>
        <w:t>sjh</w:t>
      </w:r>
      <w:proofErr w:type="spellEnd"/>
      <w:r>
        <w:rPr>
          <w:rFonts w:ascii="Times New Roman" w:eastAsiaTheme="minorEastAsia" w:hAnsiTheme="minorEastAsia"/>
          <w:color w:val="000000" w:themeColor="text1"/>
          <w:kern w:val="2"/>
          <w:szCs w:val="24"/>
          <w:lang w:val="zh-CN"/>
        </w:rPr>
        <w:t>——烧结工序回收的</w:t>
      </w:r>
      <w:proofErr w:type="gramStart"/>
      <w:r>
        <w:rPr>
          <w:rFonts w:ascii="Times New Roman" w:eastAsiaTheme="minorEastAsia" w:hAnsiTheme="minorEastAsia"/>
          <w:color w:val="000000" w:themeColor="text1"/>
          <w:kern w:val="2"/>
          <w:szCs w:val="24"/>
          <w:lang w:val="zh-CN"/>
        </w:rPr>
        <w:t>能源量折标准煤</w:t>
      </w:r>
      <w:proofErr w:type="gramEnd"/>
      <w:r>
        <w:rPr>
          <w:rFonts w:ascii="Times New Roman" w:eastAsiaTheme="minorEastAsia" w:hAnsiTheme="minorEastAsia"/>
          <w:color w:val="000000" w:themeColor="text1"/>
          <w:kern w:val="2"/>
          <w:szCs w:val="24"/>
          <w:lang w:val="zh-CN"/>
        </w:rPr>
        <w:t>量，单位为千克标准煤（</w:t>
      </w:r>
      <w:r>
        <w:rPr>
          <w:rFonts w:ascii="Times New Roman" w:eastAsiaTheme="minorEastAsia" w:hAnsiTheme="minorEastAsia"/>
          <w:color w:val="000000" w:themeColor="text1"/>
          <w:kern w:val="2"/>
          <w:szCs w:val="24"/>
          <w:lang w:val="zh-CN"/>
        </w:rPr>
        <w:t>kgce</w:t>
      </w:r>
      <w:r>
        <w:rPr>
          <w:rFonts w:ascii="Times New Roman" w:eastAsiaTheme="minorEastAsia" w:hAnsiTheme="minorEastAsia"/>
          <w:color w:val="000000" w:themeColor="text1"/>
          <w:kern w:val="2"/>
          <w:szCs w:val="24"/>
          <w:lang w:val="zh-CN"/>
        </w:rPr>
        <w:t>）；</w:t>
      </w:r>
    </w:p>
    <w:p w14:paraId="0803293A" w14:textId="77777777" w:rsidR="007D2DF9" w:rsidRDefault="00000000">
      <w:pPr>
        <w:pStyle w:val="ad"/>
        <w:spacing w:line="360" w:lineRule="exact"/>
        <w:rPr>
          <w:rFonts w:ascii="Times New Roman" w:eastAsiaTheme="minorEastAsia" w:hAnsiTheme="minorEastAsia"/>
          <w:color w:val="000000" w:themeColor="text1"/>
          <w:kern w:val="2"/>
          <w:szCs w:val="24"/>
          <w:lang w:val="zh-CN"/>
        </w:rPr>
      </w:pPr>
      <w:r>
        <w:rPr>
          <w:rFonts w:ascii="Times New Roman" w:eastAsiaTheme="minorEastAsia" w:hAnsiTheme="minorEastAsia"/>
          <w:i/>
          <w:iCs/>
          <w:color w:val="000000" w:themeColor="text1"/>
          <w:kern w:val="2"/>
          <w:szCs w:val="24"/>
          <w:lang w:val="zh-CN"/>
        </w:rPr>
        <w:t>P</w:t>
      </w:r>
      <w:r>
        <w:rPr>
          <w:rFonts w:ascii="Times New Roman" w:eastAsiaTheme="minorEastAsia" w:hAnsiTheme="minorEastAsia"/>
          <w:i/>
          <w:iCs/>
          <w:color w:val="000000" w:themeColor="text1"/>
          <w:kern w:val="2"/>
          <w:szCs w:val="24"/>
          <w:vertAlign w:val="subscript"/>
          <w:lang w:val="zh-CN"/>
        </w:rPr>
        <w:t>s</w:t>
      </w:r>
      <w:r>
        <w:rPr>
          <w:rFonts w:ascii="Times New Roman" w:eastAsiaTheme="minorEastAsia" w:hAnsiTheme="minorEastAsia" w:hint="eastAsia"/>
          <w:i/>
          <w:iCs/>
          <w:color w:val="000000" w:themeColor="text1"/>
          <w:kern w:val="2"/>
          <w:szCs w:val="24"/>
          <w:vertAlign w:val="subscript"/>
        </w:rPr>
        <w:t>j</w:t>
      </w:r>
      <w:r>
        <w:rPr>
          <w:rFonts w:ascii="Times New Roman" w:eastAsiaTheme="minorEastAsia" w:hAnsiTheme="minorEastAsia"/>
          <w:color w:val="000000" w:themeColor="text1"/>
          <w:kern w:val="2"/>
          <w:szCs w:val="24"/>
          <w:lang w:val="zh-CN"/>
        </w:rPr>
        <w:t>——烧结工序合格烧结矿产量，单位为吨（</w:t>
      </w:r>
      <w:r>
        <w:rPr>
          <w:rFonts w:ascii="Times New Roman" w:eastAsiaTheme="minorEastAsia" w:hAnsiTheme="minorEastAsia"/>
          <w:color w:val="000000" w:themeColor="text1"/>
          <w:kern w:val="2"/>
          <w:szCs w:val="24"/>
          <w:lang w:val="zh-CN"/>
        </w:rPr>
        <w:t>t</w:t>
      </w:r>
      <w:r>
        <w:rPr>
          <w:rFonts w:ascii="Times New Roman" w:eastAsiaTheme="minorEastAsia" w:hAnsiTheme="minorEastAsia"/>
          <w:color w:val="000000" w:themeColor="text1"/>
          <w:kern w:val="2"/>
          <w:szCs w:val="24"/>
          <w:lang w:val="zh-CN"/>
        </w:rPr>
        <w:t>），以烧结工序合格烧结矿的生产量计。</w:t>
      </w:r>
    </w:p>
    <w:p w14:paraId="7C513DC7" w14:textId="55397558" w:rsidR="007D2DF9" w:rsidRPr="00E6641E" w:rsidRDefault="00E6641E" w:rsidP="00E6641E">
      <w:pPr>
        <w:pStyle w:val="4"/>
        <w:spacing w:beforeLines="50" w:before="156" w:afterLines="50" w:after="156" w:line="340" w:lineRule="exact"/>
        <w:rPr>
          <w:rFonts w:ascii="黑体" w:eastAsia="黑体" w:hAnsi="黑体" w:cs="黑体"/>
          <w:b w:val="0"/>
          <w:bCs w:val="0"/>
          <w:sz w:val="21"/>
          <w:szCs w:val="21"/>
        </w:rPr>
      </w:pPr>
      <w:r>
        <w:rPr>
          <w:rFonts w:ascii="黑体" w:eastAsia="黑体" w:hAnsi="黑体" w:cs="黑体"/>
          <w:b w:val="0"/>
          <w:bCs w:val="0"/>
          <w:sz w:val="21"/>
          <w:szCs w:val="21"/>
        </w:rPr>
        <w:t>6</w:t>
      </w:r>
      <w:r w:rsidR="00000000">
        <w:rPr>
          <w:rFonts w:ascii="黑体" w:eastAsia="黑体" w:hAnsi="黑体" w:cs="黑体" w:hint="eastAsia"/>
          <w:b w:val="0"/>
          <w:bCs w:val="0"/>
          <w:sz w:val="21"/>
          <w:szCs w:val="21"/>
        </w:rPr>
        <w:t>.2.2  高炉工序单位产品能耗的计算</w:t>
      </w:r>
    </w:p>
    <w:p w14:paraId="53BC05D6" w14:textId="77777777" w:rsidR="007D2DF9" w:rsidRDefault="00000000">
      <w:pPr>
        <w:pStyle w:val="ad"/>
      </w:pPr>
      <w:r>
        <w:rPr>
          <w:rFonts w:hint="eastAsia"/>
        </w:rPr>
        <w:t>高炉工序单位产品能耗按式（2）计算：</w:t>
      </w:r>
    </w:p>
    <w:p w14:paraId="6F38B709" w14:textId="77777777" w:rsidR="007D2DF9" w:rsidRDefault="00000000">
      <w:pPr>
        <w:pStyle w:val="ad"/>
        <w:jc w:val="right"/>
      </w:pPr>
      <m:oMath>
        <m:sSub>
          <m:sSubPr>
            <m:ctrlPr>
              <w:rPr>
                <w:rFonts w:ascii="Cambria Math" w:hAnsi="Cambria Math"/>
                <w:i/>
              </w:rPr>
            </m:ctrlPr>
          </m:sSubPr>
          <m:e>
            <m:r>
              <w:rPr>
                <w:rFonts w:ascii="Cambria Math" w:hAnsi="Cambria Math"/>
              </w:rPr>
              <m:t>E</m:t>
            </m:r>
          </m:e>
          <m:sub>
            <m:r>
              <w:rPr>
                <w:rFonts w:ascii="Cambria Math" w:hAnsi="Cambria Math"/>
              </w:rPr>
              <m:t>GL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glx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glh</m:t>
                </m:r>
              </m:sub>
            </m:sSub>
          </m:num>
          <m:den>
            <m:sSub>
              <m:sSubPr>
                <m:ctrlPr>
                  <w:rPr>
                    <w:rFonts w:ascii="Cambria Math" w:hAnsi="Cambria Math"/>
                    <w:i/>
                  </w:rPr>
                </m:ctrlPr>
              </m:sSubPr>
              <m:e>
                <m:r>
                  <w:rPr>
                    <w:rFonts w:ascii="Cambria Math" w:hAnsi="Cambria Math"/>
                  </w:rPr>
                  <m:t>P</m:t>
                </m:r>
              </m:e>
              <m:sub>
                <m:r>
                  <w:rPr>
                    <w:rFonts w:ascii="Cambria Math" w:hAnsi="Cambria Math"/>
                  </w:rPr>
                  <m:t>gl</m:t>
                </m:r>
              </m:sub>
            </m:sSub>
          </m:den>
        </m:f>
      </m:oMath>
      <w:r>
        <w:rPr>
          <w:rFonts w:hint="eastAsia"/>
        </w:rPr>
        <w:t xml:space="preserve">    ……</w:t>
      </w:r>
      <w:proofErr w:type="gramStart"/>
      <w:r>
        <w:rPr>
          <w:rFonts w:hint="eastAsia"/>
        </w:rPr>
        <w:t>…………………………</w:t>
      </w:r>
      <w:proofErr w:type="gramEnd"/>
      <w:r>
        <w:rPr>
          <w:rFonts w:hint="eastAsia"/>
        </w:rPr>
        <w:t>（2）</w:t>
      </w:r>
    </w:p>
    <w:p w14:paraId="6DD2BB5E" w14:textId="77777777" w:rsidR="007D2DF9" w:rsidRDefault="00000000">
      <w:pPr>
        <w:pStyle w:val="ad"/>
        <w:spacing w:line="360" w:lineRule="exact"/>
      </w:pPr>
      <w:r>
        <w:rPr>
          <w:rFonts w:hint="eastAsia"/>
        </w:rPr>
        <w:t>式中：</w:t>
      </w:r>
    </w:p>
    <w:p w14:paraId="486B02F4" w14:textId="77777777" w:rsidR="007D2DF9" w:rsidRDefault="00000000">
      <w:pPr>
        <w:pStyle w:val="ad"/>
        <w:spacing w:line="360" w:lineRule="exact"/>
        <w:rPr>
          <w:rFonts w:ascii="Times New Roman" w:eastAsiaTheme="minorEastAsia" w:hAnsiTheme="minorEastAsia"/>
          <w:color w:val="000000" w:themeColor="text1"/>
          <w:kern w:val="2"/>
          <w:szCs w:val="24"/>
          <w:lang w:val="zh-CN"/>
        </w:rPr>
      </w:pPr>
      <w:r>
        <w:rPr>
          <w:rFonts w:ascii="Times New Roman" w:eastAsiaTheme="minorEastAsia" w:hAnsiTheme="minorEastAsia"/>
          <w:i/>
          <w:iCs/>
          <w:color w:val="000000" w:themeColor="text1"/>
          <w:kern w:val="2"/>
          <w:szCs w:val="24"/>
          <w:lang w:val="zh-CN"/>
        </w:rPr>
        <w:t>E</w:t>
      </w:r>
      <w:r>
        <w:rPr>
          <w:rFonts w:ascii="Times New Roman" w:eastAsiaTheme="minorEastAsia" w:hAnsiTheme="minorEastAsia" w:hint="eastAsia"/>
          <w:i/>
          <w:iCs/>
          <w:color w:val="000000" w:themeColor="text1"/>
          <w:kern w:val="2"/>
          <w:szCs w:val="24"/>
          <w:vertAlign w:val="subscript"/>
        </w:rPr>
        <w:t>GL</w:t>
      </w:r>
      <w:r>
        <w:rPr>
          <w:rFonts w:ascii="Times New Roman" w:eastAsiaTheme="minorEastAsia" w:hAnsiTheme="minorEastAsia"/>
          <w:color w:val="000000" w:themeColor="text1"/>
          <w:kern w:val="2"/>
          <w:szCs w:val="24"/>
          <w:lang w:val="zh-CN"/>
        </w:rPr>
        <w:t>——</w:t>
      </w:r>
      <w:r>
        <w:rPr>
          <w:rFonts w:ascii="Times New Roman" w:eastAsiaTheme="minorEastAsia" w:hAnsiTheme="minorEastAsia" w:hint="eastAsia"/>
          <w:color w:val="000000" w:themeColor="text1"/>
          <w:kern w:val="2"/>
          <w:szCs w:val="24"/>
        </w:rPr>
        <w:t>高炉</w:t>
      </w:r>
      <w:r>
        <w:rPr>
          <w:rFonts w:ascii="Times New Roman" w:eastAsiaTheme="minorEastAsia" w:hAnsiTheme="minorEastAsia"/>
          <w:color w:val="000000" w:themeColor="text1"/>
          <w:kern w:val="2"/>
          <w:szCs w:val="24"/>
          <w:lang w:val="zh-CN"/>
        </w:rPr>
        <w:t>工序单位产品能耗，单位为千克标准煤每吨（</w:t>
      </w:r>
      <w:r>
        <w:rPr>
          <w:rFonts w:ascii="Times New Roman" w:eastAsiaTheme="minorEastAsia" w:hAnsiTheme="minorEastAsia"/>
          <w:color w:val="000000" w:themeColor="text1"/>
          <w:kern w:val="2"/>
          <w:szCs w:val="24"/>
          <w:lang w:val="zh-CN"/>
        </w:rPr>
        <w:t>kgce/t</w:t>
      </w:r>
      <w:r>
        <w:rPr>
          <w:rFonts w:ascii="Times New Roman" w:eastAsiaTheme="minorEastAsia" w:hAnsiTheme="minorEastAsia"/>
          <w:color w:val="000000" w:themeColor="text1"/>
          <w:kern w:val="2"/>
          <w:szCs w:val="24"/>
          <w:lang w:val="zh-CN"/>
        </w:rPr>
        <w:t>）；</w:t>
      </w:r>
    </w:p>
    <w:p w14:paraId="4C5D2395" w14:textId="77777777" w:rsidR="007D2DF9" w:rsidRDefault="00000000">
      <w:pPr>
        <w:pStyle w:val="ad"/>
        <w:spacing w:line="360" w:lineRule="exact"/>
        <w:rPr>
          <w:rFonts w:ascii="Times New Roman" w:eastAsiaTheme="minorEastAsia" w:hAnsiTheme="minorEastAsia"/>
          <w:color w:val="000000" w:themeColor="text1"/>
          <w:kern w:val="2"/>
          <w:szCs w:val="24"/>
          <w:lang w:val="zh-CN"/>
        </w:rPr>
      </w:pPr>
      <w:proofErr w:type="spellStart"/>
      <w:r>
        <w:rPr>
          <w:rFonts w:ascii="Times New Roman" w:eastAsiaTheme="minorEastAsia" w:hAnsiTheme="minorEastAsia" w:hint="eastAsia"/>
          <w:i/>
          <w:iCs/>
          <w:color w:val="000000" w:themeColor="text1"/>
          <w:kern w:val="2"/>
          <w:szCs w:val="24"/>
        </w:rPr>
        <w:lastRenderedPageBreak/>
        <w:t>e</w:t>
      </w:r>
      <w:r>
        <w:rPr>
          <w:rFonts w:ascii="Times New Roman" w:eastAsiaTheme="minorEastAsia" w:hAnsiTheme="minorEastAsia" w:hint="eastAsia"/>
          <w:i/>
          <w:iCs/>
          <w:color w:val="000000" w:themeColor="text1"/>
          <w:kern w:val="2"/>
          <w:szCs w:val="24"/>
          <w:vertAlign w:val="subscript"/>
        </w:rPr>
        <w:t>glx</w:t>
      </w:r>
      <w:proofErr w:type="spellEnd"/>
      <w:r>
        <w:rPr>
          <w:rFonts w:ascii="Times New Roman" w:eastAsiaTheme="minorEastAsia" w:hAnsiTheme="minorEastAsia"/>
          <w:color w:val="000000" w:themeColor="text1"/>
          <w:kern w:val="2"/>
          <w:szCs w:val="24"/>
          <w:lang w:val="zh-CN"/>
        </w:rPr>
        <w:t>——</w:t>
      </w:r>
      <w:r>
        <w:rPr>
          <w:rFonts w:ascii="Times New Roman" w:eastAsiaTheme="minorEastAsia" w:hAnsiTheme="minorEastAsia" w:hint="eastAsia"/>
          <w:color w:val="000000" w:themeColor="text1"/>
          <w:kern w:val="2"/>
          <w:szCs w:val="24"/>
        </w:rPr>
        <w:t>高炉</w:t>
      </w:r>
      <w:r>
        <w:rPr>
          <w:rFonts w:ascii="Times New Roman" w:eastAsiaTheme="minorEastAsia" w:hAnsiTheme="minorEastAsia"/>
          <w:color w:val="000000" w:themeColor="text1"/>
          <w:kern w:val="2"/>
          <w:szCs w:val="24"/>
          <w:lang w:val="zh-CN"/>
        </w:rPr>
        <w:t>工序消耗的各种能源折标准煤量总和，单位为千克标准煤（</w:t>
      </w:r>
      <w:r>
        <w:rPr>
          <w:rFonts w:ascii="Times New Roman" w:eastAsiaTheme="minorEastAsia" w:hAnsiTheme="minorEastAsia"/>
          <w:color w:val="000000" w:themeColor="text1"/>
          <w:kern w:val="2"/>
          <w:szCs w:val="24"/>
          <w:lang w:val="zh-CN"/>
        </w:rPr>
        <w:t>kgce</w:t>
      </w:r>
      <w:r>
        <w:rPr>
          <w:rFonts w:ascii="Times New Roman" w:eastAsiaTheme="minorEastAsia" w:hAnsiTheme="minorEastAsia"/>
          <w:color w:val="000000" w:themeColor="text1"/>
          <w:kern w:val="2"/>
          <w:szCs w:val="24"/>
          <w:lang w:val="zh-CN"/>
        </w:rPr>
        <w:t>）；</w:t>
      </w:r>
    </w:p>
    <w:p w14:paraId="2C2AD5E9" w14:textId="77777777" w:rsidR="007D2DF9" w:rsidRDefault="00000000">
      <w:pPr>
        <w:pStyle w:val="ad"/>
        <w:spacing w:line="360" w:lineRule="exact"/>
        <w:rPr>
          <w:rFonts w:ascii="Times New Roman" w:eastAsiaTheme="minorEastAsia" w:hAnsiTheme="minorEastAsia"/>
          <w:color w:val="000000" w:themeColor="text1"/>
          <w:kern w:val="2"/>
          <w:szCs w:val="24"/>
          <w:lang w:val="zh-CN"/>
        </w:rPr>
      </w:pPr>
      <w:r>
        <w:rPr>
          <w:rFonts w:ascii="Times New Roman" w:eastAsiaTheme="minorEastAsia" w:hAnsiTheme="minorEastAsia"/>
          <w:i/>
          <w:iCs/>
          <w:color w:val="000000" w:themeColor="text1"/>
          <w:kern w:val="2"/>
          <w:szCs w:val="24"/>
          <w:lang w:val="zh-CN"/>
        </w:rPr>
        <w:t>e</w:t>
      </w:r>
      <w:proofErr w:type="spellStart"/>
      <w:r>
        <w:rPr>
          <w:rFonts w:ascii="Times New Roman" w:eastAsiaTheme="minorEastAsia" w:hAnsiTheme="minorEastAsia" w:hint="eastAsia"/>
          <w:i/>
          <w:iCs/>
          <w:color w:val="000000" w:themeColor="text1"/>
          <w:kern w:val="2"/>
          <w:szCs w:val="24"/>
          <w:vertAlign w:val="subscript"/>
        </w:rPr>
        <w:t>glh</w:t>
      </w:r>
      <w:proofErr w:type="spellEnd"/>
      <w:r>
        <w:rPr>
          <w:rFonts w:ascii="Times New Roman" w:eastAsiaTheme="minorEastAsia" w:hAnsiTheme="minorEastAsia"/>
          <w:color w:val="000000" w:themeColor="text1"/>
          <w:kern w:val="2"/>
          <w:szCs w:val="24"/>
          <w:lang w:val="zh-CN"/>
        </w:rPr>
        <w:t>——</w:t>
      </w:r>
      <w:r>
        <w:rPr>
          <w:rFonts w:ascii="Times New Roman" w:eastAsiaTheme="minorEastAsia" w:hAnsiTheme="minorEastAsia" w:hint="eastAsia"/>
          <w:color w:val="000000" w:themeColor="text1"/>
          <w:kern w:val="2"/>
          <w:szCs w:val="24"/>
        </w:rPr>
        <w:t>高炉</w:t>
      </w:r>
      <w:r>
        <w:rPr>
          <w:rFonts w:ascii="Times New Roman" w:eastAsiaTheme="minorEastAsia" w:hAnsiTheme="minorEastAsia"/>
          <w:color w:val="000000" w:themeColor="text1"/>
          <w:kern w:val="2"/>
          <w:szCs w:val="24"/>
          <w:lang w:val="zh-CN"/>
        </w:rPr>
        <w:t>工序回收的</w:t>
      </w:r>
      <w:proofErr w:type="gramStart"/>
      <w:r>
        <w:rPr>
          <w:rFonts w:ascii="Times New Roman" w:eastAsiaTheme="minorEastAsia" w:hAnsiTheme="minorEastAsia"/>
          <w:color w:val="000000" w:themeColor="text1"/>
          <w:kern w:val="2"/>
          <w:szCs w:val="24"/>
          <w:lang w:val="zh-CN"/>
        </w:rPr>
        <w:t>能源量折标准煤</w:t>
      </w:r>
      <w:proofErr w:type="gramEnd"/>
      <w:r>
        <w:rPr>
          <w:rFonts w:ascii="Times New Roman" w:eastAsiaTheme="minorEastAsia" w:hAnsiTheme="minorEastAsia"/>
          <w:color w:val="000000" w:themeColor="text1"/>
          <w:kern w:val="2"/>
          <w:szCs w:val="24"/>
          <w:lang w:val="zh-CN"/>
        </w:rPr>
        <w:t>量，单位为千克标准煤（</w:t>
      </w:r>
      <w:r>
        <w:rPr>
          <w:rFonts w:ascii="Times New Roman" w:eastAsiaTheme="minorEastAsia" w:hAnsiTheme="minorEastAsia"/>
          <w:color w:val="000000" w:themeColor="text1"/>
          <w:kern w:val="2"/>
          <w:szCs w:val="24"/>
          <w:lang w:val="zh-CN"/>
        </w:rPr>
        <w:t>kgce</w:t>
      </w:r>
      <w:r>
        <w:rPr>
          <w:rFonts w:ascii="Times New Roman" w:eastAsiaTheme="minorEastAsia" w:hAnsiTheme="minorEastAsia"/>
          <w:color w:val="000000" w:themeColor="text1"/>
          <w:kern w:val="2"/>
          <w:szCs w:val="24"/>
          <w:lang w:val="zh-CN"/>
        </w:rPr>
        <w:t>）；</w:t>
      </w:r>
    </w:p>
    <w:p w14:paraId="025D09C4" w14:textId="77777777" w:rsidR="007D2DF9" w:rsidRDefault="00000000">
      <w:pPr>
        <w:pStyle w:val="ad"/>
        <w:spacing w:line="360" w:lineRule="exact"/>
        <w:rPr>
          <w:rFonts w:ascii="Times New Roman" w:eastAsiaTheme="minorEastAsia" w:hAnsiTheme="minorEastAsia"/>
          <w:color w:val="000000" w:themeColor="text1"/>
          <w:kern w:val="2"/>
          <w:szCs w:val="24"/>
          <w:lang w:val="zh-CN"/>
        </w:rPr>
      </w:pPr>
      <w:r>
        <w:rPr>
          <w:rFonts w:ascii="Times New Roman" w:eastAsiaTheme="minorEastAsia" w:hAnsiTheme="minorEastAsia"/>
          <w:i/>
          <w:iCs/>
          <w:color w:val="000000" w:themeColor="text1"/>
          <w:kern w:val="2"/>
          <w:szCs w:val="24"/>
          <w:lang w:val="zh-CN"/>
        </w:rPr>
        <w:t>P</w:t>
      </w:r>
      <w:proofErr w:type="spellStart"/>
      <w:r>
        <w:rPr>
          <w:rFonts w:ascii="Times New Roman" w:eastAsiaTheme="minorEastAsia" w:hAnsiTheme="minorEastAsia" w:hint="eastAsia"/>
          <w:i/>
          <w:iCs/>
          <w:color w:val="000000" w:themeColor="text1"/>
          <w:kern w:val="2"/>
          <w:szCs w:val="24"/>
          <w:vertAlign w:val="subscript"/>
        </w:rPr>
        <w:t>gl</w:t>
      </w:r>
      <w:proofErr w:type="spellEnd"/>
      <w:r>
        <w:rPr>
          <w:rFonts w:ascii="Times New Roman" w:eastAsiaTheme="minorEastAsia" w:hAnsiTheme="minorEastAsia"/>
          <w:color w:val="000000" w:themeColor="text1"/>
          <w:kern w:val="2"/>
          <w:szCs w:val="24"/>
          <w:lang w:val="zh-CN"/>
        </w:rPr>
        <w:t>——</w:t>
      </w:r>
      <w:r>
        <w:rPr>
          <w:rFonts w:ascii="Times New Roman" w:eastAsiaTheme="minorEastAsia" w:hAnsiTheme="minorEastAsia" w:hint="eastAsia"/>
          <w:color w:val="000000" w:themeColor="text1"/>
          <w:kern w:val="2"/>
          <w:szCs w:val="24"/>
        </w:rPr>
        <w:t>高炉</w:t>
      </w:r>
      <w:r>
        <w:rPr>
          <w:rFonts w:ascii="Times New Roman" w:eastAsiaTheme="minorEastAsia" w:hAnsiTheme="minorEastAsia"/>
          <w:color w:val="000000" w:themeColor="text1"/>
          <w:kern w:val="2"/>
          <w:szCs w:val="24"/>
          <w:lang w:val="zh-CN"/>
        </w:rPr>
        <w:t>工序合格</w:t>
      </w:r>
      <w:r>
        <w:rPr>
          <w:rFonts w:ascii="Times New Roman" w:eastAsiaTheme="minorEastAsia" w:hAnsiTheme="minorEastAsia" w:hint="eastAsia"/>
          <w:color w:val="000000" w:themeColor="text1"/>
          <w:kern w:val="2"/>
          <w:szCs w:val="24"/>
        </w:rPr>
        <w:t>生铁</w:t>
      </w:r>
      <w:r>
        <w:rPr>
          <w:rFonts w:ascii="Times New Roman" w:eastAsiaTheme="minorEastAsia" w:hAnsiTheme="minorEastAsia"/>
          <w:color w:val="000000" w:themeColor="text1"/>
          <w:kern w:val="2"/>
          <w:szCs w:val="24"/>
          <w:lang w:val="zh-CN"/>
        </w:rPr>
        <w:t>产量，单位为吨（</w:t>
      </w:r>
      <w:r>
        <w:rPr>
          <w:rFonts w:ascii="Times New Roman" w:eastAsiaTheme="minorEastAsia" w:hAnsiTheme="minorEastAsia"/>
          <w:color w:val="000000" w:themeColor="text1"/>
          <w:kern w:val="2"/>
          <w:szCs w:val="24"/>
          <w:lang w:val="zh-CN"/>
        </w:rPr>
        <w:t>t</w:t>
      </w:r>
      <w:r>
        <w:rPr>
          <w:rFonts w:ascii="Times New Roman" w:eastAsiaTheme="minorEastAsia" w:hAnsiTheme="minorEastAsia"/>
          <w:color w:val="000000" w:themeColor="text1"/>
          <w:kern w:val="2"/>
          <w:szCs w:val="24"/>
          <w:lang w:val="zh-CN"/>
        </w:rPr>
        <w:t>）。</w:t>
      </w:r>
    </w:p>
    <w:p w14:paraId="464C4792" w14:textId="77777777" w:rsidR="007D2DF9" w:rsidRDefault="00000000">
      <w:pPr>
        <w:pStyle w:val="a"/>
        <w:spacing w:before="312" w:after="312" w:line="340" w:lineRule="exact"/>
        <w:rPr>
          <w:color w:val="000000" w:themeColor="text1"/>
        </w:rPr>
      </w:pPr>
      <w:bookmarkStart w:id="74" w:name="_Toc63194303"/>
      <w:bookmarkStart w:id="75" w:name="_Toc63194238"/>
      <w:bookmarkStart w:id="76" w:name="_Toc63194182"/>
      <w:bookmarkStart w:id="77" w:name="_Toc63194236"/>
      <w:bookmarkStart w:id="78" w:name="_Toc63194183"/>
      <w:bookmarkStart w:id="79" w:name="_Toc63194304"/>
      <w:bookmarkStart w:id="80" w:name="_Toc63194307"/>
      <w:bookmarkStart w:id="81" w:name="_Toc63194239"/>
      <w:bookmarkStart w:id="82" w:name="_Toc63194305"/>
      <w:bookmarkStart w:id="83" w:name="_Toc63194181"/>
      <w:bookmarkStart w:id="84" w:name="_Toc63194237"/>
      <w:bookmarkStart w:id="85" w:name="_Toc63194306"/>
      <w:bookmarkStart w:id="86" w:name="_Toc63194180"/>
      <w:bookmarkStart w:id="87" w:name="_Toc63194185"/>
      <w:bookmarkStart w:id="88" w:name="_Toc63194184"/>
      <w:bookmarkStart w:id="89" w:name="_Toc63194308"/>
      <w:bookmarkStart w:id="90" w:name="_Toc63194240"/>
      <w:bookmarkStart w:id="91" w:name="_Toc63194235"/>
      <w:bookmarkStart w:id="92" w:name="_Toc64899909"/>
      <w:bookmarkStart w:id="93" w:name="_Toc526928045"/>
      <w:bookmarkStart w:id="94" w:name="_Toc64896846"/>
      <w:bookmarkStart w:id="95" w:name="_Toc64461729"/>
      <w:bookmarkEnd w:id="62"/>
      <w:bookmarkEnd w:id="6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eastAsia"/>
          <w:color w:val="000000" w:themeColor="text1"/>
        </w:rPr>
        <w:t>节能措施</w:t>
      </w:r>
      <w:bookmarkEnd w:id="92"/>
      <w:bookmarkEnd w:id="93"/>
      <w:bookmarkEnd w:id="94"/>
      <w:bookmarkEnd w:id="95"/>
    </w:p>
    <w:p w14:paraId="77627BB0" w14:textId="77777777" w:rsidR="007D2DF9" w:rsidRDefault="00000000">
      <w:pPr>
        <w:pStyle w:val="a0"/>
        <w:spacing w:before="156" w:after="156" w:line="340" w:lineRule="exact"/>
        <w:ind w:left="0"/>
        <w:rPr>
          <w:rFonts w:asciiTheme="minorEastAsia" w:eastAsiaTheme="minorEastAsia" w:hAnsiTheme="minorEastAsia"/>
        </w:rPr>
      </w:pPr>
      <w:bookmarkStart w:id="96" w:name="_Toc64896847"/>
      <w:bookmarkStart w:id="97" w:name="_Toc64899910"/>
      <w:bookmarkStart w:id="98" w:name="_Toc64461730"/>
      <w:bookmarkStart w:id="99" w:name="_Toc63194312"/>
      <w:r>
        <w:rPr>
          <w:rFonts w:hint="eastAsia"/>
          <w:color w:val="000000" w:themeColor="text1"/>
        </w:rPr>
        <w:t>管理节能措施</w:t>
      </w:r>
      <w:bookmarkEnd w:id="96"/>
      <w:bookmarkEnd w:id="97"/>
      <w:bookmarkEnd w:id="98"/>
      <w:bookmarkEnd w:id="99"/>
    </w:p>
    <w:p w14:paraId="18300301" w14:textId="77777777" w:rsidR="007D2DF9" w:rsidRDefault="00000000" w:rsidP="00893A3A">
      <w:pPr>
        <w:pStyle w:val="a1"/>
        <w:spacing w:beforeLines="0" w:before="0" w:afterLines="0" w:after="0" w:line="340" w:lineRule="exact"/>
        <w:rPr>
          <w:lang w:val="zh-CN"/>
        </w:rPr>
      </w:pPr>
      <w:bookmarkStart w:id="100" w:name="_Toc63194313"/>
      <w:bookmarkEnd w:id="100"/>
      <w:r>
        <w:rPr>
          <w:rFonts w:ascii="宋体" w:eastAsia="宋体" w:hAnsi="宋体" w:cs="宋体" w:hint="eastAsia"/>
          <w:lang w:val="zh-CN"/>
        </w:rPr>
        <w:t>建立企业的能源管理体系，定期制订能源规划，定期实施能源诊断</w:t>
      </w:r>
      <w:r>
        <w:rPr>
          <w:lang w:val="zh-CN"/>
        </w:rPr>
        <w:t>。</w:t>
      </w:r>
    </w:p>
    <w:p w14:paraId="04EFFEC8" w14:textId="77777777" w:rsidR="007D2DF9" w:rsidRDefault="00000000" w:rsidP="00893A3A">
      <w:pPr>
        <w:pStyle w:val="a1"/>
        <w:spacing w:beforeLines="0" w:before="0" w:afterLines="0" w:after="0" w:line="340" w:lineRule="exact"/>
        <w:rPr>
          <w:rFonts w:ascii="宋体" w:eastAsia="宋体" w:hAnsi="宋体" w:cs="宋体"/>
          <w:sz w:val="24"/>
          <w:lang w:val="zh-CN"/>
        </w:rPr>
      </w:pPr>
      <w:r>
        <w:rPr>
          <w:rFonts w:ascii="宋体" w:eastAsia="宋体" w:hAnsi="宋体" w:cs="宋体" w:hint="eastAsia"/>
          <w:lang w:val="zh-CN"/>
        </w:rPr>
        <w:t>建立</w:t>
      </w:r>
      <w:r>
        <w:rPr>
          <w:rFonts w:ascii="宋体" w:eastAsia="宋体" w:hAnsi="宋体" w:cs="宋体" w:hint="eastAsia"/>
        </w:rPr>
        <w:t>铸造生铁</w:t>
      </w:r>
      <w:r>
        <w:rPr>
          <w:rFonts w:ascii="宋体" w:eastAsia="宋体" w:hAnsi="宋体" w:cs="宋体" w:hint="eastAsia"/>
          <w:lang w:val="zh-CN"/>
        </w:rPr>
        <w:t>生产主要工序用能责任制，制定主要工序用能计划和工序能耗考核办法，定期进行考核。</w:t>
      </w:r>
    </w:p>
    <w:p w14:paraId="060DE1BA" w14:textId="77777777" w:rsidR="007D2DF9" w:rsidRDefault="00000000" w:rsidP="00893A3A">
      <w:pPr>
        <w:pStyle w:val="a1"/>
        <w:spacing w:beforeLines="0" w:before="0" w:afterLines="0" w:after="0" w:line="340" w:lineRule="exact"/>
        <w:rPr>
          <w:rFonts w:ascii="Times New Roman" w:eastAsia="Times New Roman"/>
          <w:lang w:val="zh-CN"/>
        </w:rPr>
      </w:pPr>
      <w:r>
        <w:rPr>
          <w:rFonts w:ascii="宋体" w:eastAsia="宋体" w:hAnsi="宋体" w:cs="宋体" w:hint="eastAsia"/>
          <w:lang w:val="zh-CN"/>
        </w:rPr>
        <w:t>建立和健全主要工序用能统计制度，建立</w:t>
      </w:r>
      <w:r>
        <w:rPr>
          <w:rFonts w:ascii="宋体" w:eastAsia="宋体" w:hAnsi="宋体" w:cs="宋体" w:hint="eastAsia"/>
        </w:rPr>
        <w:t>铸造生铁</w:t>
      </w:r>
      <w:r>
        <w:rPr>
          <w:rFonts w:ascii="宋体" w:eastAsia="宋体" w:hAnsi="宋体" w:cs="宋体" w:hint="eastAsia"/>
          <w:lang w:val="zh-CN"/>
        </w:rPr>
        <w:t>生产主要工序</w:t>
      </w:r>
      <w:proofErr w:type="gramStart"/>
      <w:r>
        <w:rPr>
          <w:rFonts w:ascii="宋体" w:eastAsia="宋体" w:hAnsi="宋体" w:cs="宋体" w:hint="eastAsia"/>
          <w:lang w:val="zh-CN"/>
        </w:rPr>
        <w:t>用能台账</w:t>
      </w:r>
      <w:proofErr w:type="gramEnd"/>
      <w:r>
        <w:rPr>
          <w:rFonts w:ascii="宋体" w:eastAsia="宋体" w:hAnsi="宋体" w:cs="宋体" w:hint="eastAsia"/>
          <w:lang w:val="zh-CN"/>
        </w:rPr>
        <w:t>。</w:t>
      </w:r>
    </w:p>
    <w:p w14:paraId="5D995058" w14:textId="0D2B4868" w:rsidR="007D2DF9" w:rsidRDefault="00000000" w:rsidP="00893A3A">
      <w:pPr>
        <w:pStyle w:val="a1"/>
        <w:spacing w:beforeLines="0" w:before="0" w:afterLines="0" w:after="0" w:line="340" w:lineRule="exact"/>
        <w:rPr>
          <w:rFonts w:ascii="宋体" w:eastAsia="宋体" w:hAnsi="宋体" w:cs="宋体"/>
        </w:rPr>
      </w:pPr>
      <w:r>
        <w:rPr>
          <w:rFonts w:ascii="宋体" w:eastAsia="宋体" w:hAnsi="宋体" w:cs="宋体" w:hint="eastAsia"/>
          <w:lang w:val="zh-CN"/>
        </w:rPr>
        <w:t>根据GB</w:t>
      </w:r>
      <w:r w:rsidR="00893A3A">
        <w:rPr>
          <w:rFonts w:ascii="宋体" w:eastAsia="宋体" w:hAnsi="宋体" w:cs="宋体"/>
          <w:lang w:val="zh-CN"/>
        </w:rPr>
        <w:t xml:space="preserve"> </w:t>
      </w:r>
      <w:r>
        <w:rPr>
          <w:rFonts w:ascii="宋体" w:eastAsia="宋体" w:hAnsi="宋体" w:cs="宋体" w:hint="eastAsia"/>
          <w:lang w:val="zh-CN"/>
        </w:rPr>
        <w:t>17167、GB/T</w:t>
      </w:r>
      <w:r w:rsidR="00893A3A">
        <w:rPr>
          <w:rFonts w:ascii="宋体" w:eastAsia="宋体" w:hAnsi="宋体" w:cs="宋体"/>
          <w:lang w:val="zh-CN"/>
        </w:rPr>
        <w:t xml:space="preserve"> </w:t>
      </w:r>
      <w:r>
        <w:rPr>
          <w:rFonts w:ascii="宋体" w:eastAsia="宋体" w:hAnsi="宋体" w:cs="宋体" w:hint="eastAsia"/>
          <w:lang w:val="zh-CN"/>
        </w:rPr>
        <w:t>21368-2008的要求配备能源计量器具，并建立能源计量管理制度。</w:t>
      </w:r>
    </w:p>
    <w:p w14:paraId="5DAC2D83" w14:textId="77777777" w:rsidR="007D2DF9" w:rsidRDefault="00000000" w:rsidP="00893A3A">
      <w:pPr>
        <w:pStyle w:val="a1"/>
        <w:spacing w:beforeLines="0" w:before="0" w:afterLines="0" w:after="0" w:line="340" w:lineRule="exact"/>
      </w:pPr>
      <w:r>
        <w:rPr>
          <w:rFonts w:ascii="Times New Roman" w:eastAsia="Times New Roman"/>
          <w:lang w:val="zh-CN"/>
        </w:rPr>
        <w:t>建立和完善能源折算系数的实测制度，对于大宗能源介质应定期测定，并建立台账。</w:t>
      </w:r>
    </w:p>
    <w:p w14:paraId="315AE9DC" w14:textId="77777777" w:rsidR="007D2DF9" w:rsidRDefault="00000000" w:rsidP="00893A3A">
      <w:pPr>
        <w:pStyle w:val="a1"/>
        <w:spacing w:beforeLines="0" w:before="0" w:afterLines="0" w:after="0" w:line="340" w:lineRule="exact"/>
        <w:rPr>
          <w:rFonts w:ascii="宋体" w:eastAsia="宋体" w:hAnsi="宋体" w:cs="宋体"/>
        </w:rPr>
      </w:pPr>
      <w:r>
        <w:rPr>
          <w:rFonts w:ascii="宋体" w:eastAsia="宋体" w:hAnsi="宋体" w:cs="宋体" w:hint="eastAsia"/>
          <w:lang w:val="zh-CN"/>
        </w:rPr>
        <w:t>建立和完善能源管理中心</w:t>
      </w:r>
      <w:r>
        <w:rPr>
          <w:rFonts w:ascii="宋体" w:eastAsia="宋体" w:hAnsi="宋体" w:cs="宋体" w:hint="eastAsia"/>
        </w:rPr>
        <w:t>，</w:t>
      </w:r>
      <w:r>
        <w:rPr>
          <w:rFonts w:ascii="宋体" w:eastAsia="宋体" w:hAnsi="宋体" w:cs="宋体" w:hint="eastAsia"/>
          <w:lang w:val="zh-CN"/>
        </w:rPr>
        <w:t>提高能源管控水平。</w:t>
      </w:r>
    </w:p>
    <w:p w14:paraId="07CA6CA6" w14:textId="77777777" w:rsidR="007D2DF9" w:rsidRDefault="00000000">
      <w:pPr>
        <w:pStyle w:val="a0"/>
        <w:spacing w:before="156" w:after="156" w:line="340" w:lineRule="exact"/>
        <w:ind w:left="0"/>
      </w:pPr>
      <w:bookmarkStart w:id="101" w:name="_Toc64896848"/>
      <w:bookmarkStart w:id="102" w:name="_Toc63194314"/>
      <w:bookmarkStart w:id="103" w:name="_Toc64899911"/>
      <w:bookmarkStart w:id="104" w:name="_Toc64461731"/>
      <w:bookmarkStart w:id="105" w:name="_Toc9854751"/>
      <w:r>
        <w:rPr>
          <w:rFonts w:hint="eastAsia"/>
        </w:rPr>
        <w:t>技术节能措施</w:t>
      </w:r>
      <w:bookmarkEnd w:id="101"/>
      <w:bookmarkEnd w:id="102"/>
      <w:bookmarkEnd w:id="103"/>
      <w:bookmarkEnd w:id="104"/>
    </w:p>
    <w:p w14:paraId="7BB6D9F8" w14:textId="77777777" w:rsidR="007D2DF9" w:rsidRDefault="00000000" w:rsidP="00893A3A">
      <w:pPr>
        <w:pStyle w:val="a1"/>
        <w:spacing w:beforeLines="0" w:before="0" w:afterLines="0" w:after="0" w:line="340" w:lineRule="exact"/>
        <w:rPr>
          <w:rFonts w:ascii="宋体" w:eastAsia="宋体" w:hAnsi="宋体" w:cs="宋体"/>
          <w:lang w:val="zh-CN"/>
        </w:rPr>
      </w:pPr>
      <w:r>
        <w:rPr>
          <w:rFonts w:ascii="宋体" w:eastAsia="宋体" w:hAnsi="宋体" w:cs="宋体" w:hint="eastAsia"/>
          <w:lang w:val="zh-CN"/>
        </w:rPr>
        <w:t>配备先进、实用的节能技术与装备，如烧结余热回收利用技术、</w:t>
      </w:r>
      <w:r>
        <w:rPr>
          <w:rFonts w:ascii="宋体" w:eastAsia="宋体" w:hAnsi="宋体" w:cs="宋体" w:hint="eastAsia"/>
        </w:rPr>
        <w:t>烧结烟气内循环技术、</w:t>
      </w:r>
      <w:r>
        <w:rPr>
          <w:rFonts w:ascii="宋体" w:eastAsia="宋体" w:hAnsi="宋体" w:cs="宋体" w:hint="eastAsia"/>
          <w:lang w:val="zh-CN"/>
        </w:rPr>
        <w:t>高炉炉顶余压发电装置等，并实现与工艺技术和生产操作的协同优化，充分回收利用主要工序的余热余能资源，提高能源利用效率，降低工序能源消耗。</w:t>
      </w:r>
      <w:r>
        <w:rPr>
          <w:rFonts w:ascii="宋体" w:eastAsia="宋体" w:hAnsi="宋体" w:cs="宋体" w:hint="eastAsia"/>
        </w:rPr>
        <w:t>鼓励企业利用中低温余热资源为社会提供</w:t>
      </w:r>
      <w:proofErr w:type="gramStart"/>
      <w:r>
        <w:rPr>
          <w:rFonts w:ascii="宋体" w:eastAsia="宋体" w:hAnsi="宋体" w:cs="宋体" w:hint="eastAsia"/>
        </w:rPr>
        <w:t>供</w:t>
      </w:r>
      <w:proofErr w:type="gramEnd"/>
      <w:r>
        <w:rPr>
          <w:rFonts w:ascii="宋体" w:eastAsia="宋体" w:hAnsi="宋体" w:cs="宋体" w:hint="eastAsia"/>
        </w:rPr>
        <w:t>冷热服务。</w:t>
      </w:r>
    </w:p>
    <w:p w14:paraId="30D4EBBE" w14:textId="77777777" w:rsidR="007D2DF9" w:rsidRDefault="00000000" w:rsidP="00893A3A">
      <w:pPr>
        <w:pStyle w:val="a1"/>
        <w:spacing w:beforeLines="0" w:before="0" w:afterLines="0" w:after="0" w:line="340" w:lineRule="exact"/>
        <w:rPr>
          <w:rFonts w:ascii="Times New Roman" w:eastAsia="Times New Roman"/>
          <w:sz w:val="24"/>
          <w:lang w:val="zh-CN"/>
        </w:rPr>
      </w:pPr>
      <w:r>
        <w:rPr>
          <w:rFonts w:ascii="宋体" w:eastAsia="宋体" w:hAnsi="宋体" w:cs="宋体" w:hint="eastAsia"/>
          <w:lang w:val="zh-CN"/>
        </w:rPr>
        <w:t>关注节能前沿技术和节能技术新方法、新理论，如煤气资源化利用、能量流网络化运行理论和技术等。</w:t>
      </w:r>
    </w:p>
    <w:p w14:paraId="73649A2F" w14:textId="77777777" w:rsidR="007D2DF9" w:rsidRDefault="00000000" w:rsidP="00893A3A">
      <w:pPr>
        <w:pStyle w:val="a1"/>
        <w:spacing w:beforeLines="0" w:before="0" w:afterLines="0" w:after="0" w:line="340" w:lineRule="exact"/>
        <w:rPr>
          <w:rFonts w:ascii="宋体" w:eastAsia="宋体" w:hAnsi="宋体" w:cs="宋体"/>
          <w:lang w:val="zh-CN"/>
        </w:rPr>
      </w:pPr>
      <w:r>
        <w:rPr>
          <w:rFonts w:ascii="宋体" w:eastAsia="宋体" w:hAnsi="宋体" w:cs="宋体" w:hint="eastAsia"/>
          <w:lang w:val="zh-CN"/>
        </w:rPr>
        <w:t>关注流程工艺技术界面间的动态衔接匹配技术，如</w:t>
      </w:r>
      <w:r>
        <w:rPr>
          <w:rFonts w:ascii="宋体" w:eastAsia="宋体" w:hAnsi="宋体" w:cs="宋体" w:hint="eastAsia"/>
        </w:rPr>
        <w:t>炼铁铸造</w:t>
      </w:r>
      <w:r>
        <w:rPr>
          <w:rFonts w:ascii="宋体" w:eastAsia="宋体" w:hAnsi="宋体" w:cs="宋体" w:hint="eastAsia"/>
          <w:lang w:val="zh-CN"/>
        </w:rPr>
        <w:t>界面的“铁水包多功能化”技术等。</w:t>
      </w:r>
    </w:p>
    <w:p w14:paraId="757BE5D2" w14:textId="77777777" w:rsidR="007D2DF9" w:rsidRDefault="00000000" w:rsidP="00893A3A">
      <w:pPr>
        <w:pStyle w:val="a1"/>
        <w:spacing w:beforeLines="0" w:before="0" w:afterLines="0" w:after="0" w:line="340" w:lineRule="exact"/>
        <w:rPr>
          <w:rFonts w:ascii="宋体" w:eastAsia="宋体" w:hAnsi="宋体" w:cs="宋体"/>
          <w:lang w:val="zh-CN"/>
        </w:rPr>
      </w:pPr>
      <w:r>
        <w:rPr>
          <w:rFonts w:ascii="宋体" w:eastAsia="宋体" w:hAnsi="宋体" w:cs="宋体" w:hint="eastAsia"/>
          <w:lang w:val="zh-CN"/>
        </w:rPr>
        <w:t>淘汰高能耗落后生产设备，采用节能产品和设备。</w:t>
      </w:r>
    </w:p>
    <w:p w14:paraId="2D2CA718" w14:textId="77777777" w:rsidR="007D2DF9" w:rsidRDefault="00000000">
      <w:pPr>
        <w:pStyle w:val="a0"/>
        <w:spacing w:before="156" w:after="156" w:line="340" w:lineRule="exact"/>
        <w:ind w:left="0"/>
      </w:pPr>
      <w:r>
        <w:rPr>
          <w:rFonts w:hint="eastAsia"/>
        </w:rPr>
        <w:t>结构节能措施</w:t>
      </w:r>
    </w:p>
    <w:p w14:paraId="25131CA9" w14:textId="77777777" w:rsidR="007D2DF9" w:rsidRDefault="00000000" w:rsidP="00893A3A">
      <w:pPr>
        <w:pStyle w:val="a1"/>
        <w:spacing w:beforeLines="0" w:before="0" w:afterLines="0" w:after="0" w:line="340" w:lineRule="exact"/>
        <w:rPr>
          <w:rFonts w:ascii="宋体" w:eastAsia="宋体" w:hAnsi="宋体" w:cs="宋体"/>
          <w:lang w:val="zh-CN"/>
        </w:rPr>
      </w:pPr>
      <w:r>
        <w:rPr>
          <w:rFonts w:ascii="宋体" w:eastAsia="宋体" w:hAnsi="宋体" w:cs="宋体" w:hint="eastAsia"/>
          <w:lang w:val="zh-CN"/>
        </w:rPr>
        <w:t>调整和优化流程结构，如优化</w:t>
      </w:r>
      <w:r>
        <w:rPr>
          <w:rFonts w:ascii="宋体" w:eastAsia="宋体" w:hAnsi="宋体" w:cs="宋体" w:hint="eastAsia"/>
        </w:rPr>
        <w:t>烧结配料结构、高炉入炉料结构</w:t>
      </w:r>
      <w:r>
        <w:rPr>
          <w:rFonts w:ascii="宋体" w:eastAsia="宋体" w:hAnsi="宋体" w:cs="宋体" w:hint="eastAsia"/>
          <w:lang w:val="zh-CN"/>
        </w:rPr>
        <w:t>等工艺结构，降低能源消耗。</w:t>
      </w:r>
    </w:p>
    <w:p w14:paraId="693F4A2C" w14:textId="77777777" w:rsidR="007D2DF9" w:rsidRDefault="00000000" w:rsidP="00893A3A">
      <w:pPr>
        <w:pStyle w:val="a1"/>
        <w:spacing w:beforeLines="0" w:before="0" w:afterLines="0" w:after="0" w:line="340" w:lineRule="exact"/>
        <w:rPr>
          <w:rFonts w:ascii="宋体" w:eastAsia="宋体" w:hAnsi="宋体" w:cs="宋体"/>
          <w:lang w:val="zh-CN"/>
        </w:rPr>
      </w:pPr>
      <w:r>
        <w:rPr>
          <w:rFonts w:ascii="宋体" w:eastAsia="宋体" w:hAnsi="宋体" w:cs="宋体"/>
          <w:lang w:val="zh-CN"/>
        </w:rPr>
        <w:t>优化工艺结构，优化用能工艺，</w:t>
      </w:r>
      <w:r>
        <w:rPr>
          <w:rFonts w:ascii="宋体" w:eastAsia="宋体" w:hAnsi="宋体" w:cs="宋体" w:hint="eastAsia"/>
        </w:rPr>
        <w:t>减少热铁液倒运，</w:t>
      </w:r>
      <w:r>
        <w:rPr>
          <w:rFonts w:ascii="宋体" w:eastAsia="宋体" w:hAnsi="宋体" w:cs="宋体"/>
          <w:lang w:val="zh-CN"/>
        </w:rPr>
        <w:t>加强过程保温措施，减少过程能源消耗</w:t>
      </w:r>
      <w:r>
        <w:rPr>
          <w:rFonts w:ascii="宋体" w:eastAsia="宋体" w:hAnsi="宋体" w:cs="宋体" w:hint="eastAsia"/>
          <w:lang w:val="zh-CN"/>
        </w:rPr>
        <w:t>。</w:t>
      </w:r>
    </w:p>
    <w:p w14:paraId="3C0D5E77" w14:textId="77777777" w:rsidR="007D2DF9" w:rsidRDefault="00000000" w:rsidP="00893A3A">
      <w:pPr>
        <w:pStyle w:val="a1"/>
        <w:spacing w:beforeLines="0" w:before="0" w:afterLines="0" w:after="0" w:line="340" w:lineRule="exact"/>
        <w:rPr>
          <w:rFonts w:ascii="宋体" w:eastAsia="宋体" w:hAnsi="宋体" w:cs="宋体"/>
          <w:lang w:val="zh-CN"/>
        </w:rPr>
      </w:pPr>
      <w:r>
        <w:rPr>
          <w:rFonts w:ascii="宋体" w:eastAsia="宋体" w:hAnsi="宋体" w:cs="宋体"/>
          <w:lang w:val="zh-CN"/>
        </w:rPr>
        <w:t>优化能源结构，减少煤气放散，降低能源成本</w:t>
      </w:r>
      <w:r>
        <w:rPr>
          <w:rFonts w:ascii="宋体" w:eastAsia="宋体" w:hAnsi="宋体" w:cs="宋体" w:hint="eastAsia"/>
          <w:lang w:val="zh-CN"/>
        </w:rPr>
        <w:t>。</w:t>
      </w:r>
    </w:p>
    <w:p w14:paraId="67EDC4F5" w14:textId="77777777" w:rsidR="007D2DF9" w:rsidRDefault="00000000" w:rsidP="00893A3A">
      <w:pPr>
        <w:pStyle w:val="a1"/>
        <w:spacing w:beforeLines="0" w:before="0" w:afterLines="0" w:after="0" w:line="340" w:lineRule="exact"/>
        <w:rPr>
          <w:rFonts w:ascii="宋体" w:eastAsia="宋体" w:hAnsi="宋体" w:cs="宋体"/>
          <w:lang w:val="zh-CN"/>
        </w:rPr>
      </w:pPr>
      <w:r>
        <w:rPr>
          <w:rFonts w:ascii="宋体" w:eastAsia="宋体" w:hAnsi="宋体" w:cs="宋体" w:hint="eastAsia"/>
          <w:lang w:val="zh-CN"/>
        </w:rPr>
        <w:t>优化产品结构，提高产品附加值，</w:t>
      </w:r>
      <w:r>
        <w:rPr>
          <w:rFonts w:ascii="宋体" w:eastAsia="宋体" w:hAnsi="宋体" w:cs="宋体" w:hint="eastAsia"/>
        </w:rPr>
        <w:t>降低产品增加值能耗</w:t>
      </w:r>
      <w:r>
        <w:rPr>
          <w:rFonts w:ascii="宋体" w:eastAsia="宋体" w:hAnsi="宋体" w:cs="宋体" w:hint="eastAsia"/>
          <w:lang w:val="zh-CN"/>
        </w:rPr>
        <w:t>。</w:t>
      </w:r>
    </w:p>
    <w:p w14:paraId="27A9E105" w14:textId="77777777" w:rsidR="007D2DF9" w:rsidRDefault="00000000">
      <w:pPr>
        <w:widowControl/>
        <w:jc w:val="left"/>
        <w:rPr>
          <w:rFonts w:asciiTheme="minorEastAsia" w:eastAsiaTheme="minorEastAsia" w:hAnsiTheme="minorEastAsia"/>
          <w:color w:val="000000" w:themeColor="text1"/>
          <w:kern w:val="0"/>
          <w:szCs w:val="21"/>
        </w:rPr>
      </w:pPr>
      <w:bookmarkStart w:id="106" w:name="_Toc63194317"/>
      <w:bookmarkStart w:id="107" w:name="_Toc63194190"/>
      <w:bookmarkStart w:id="108" w:name="_Toc63194246"/>
      <w:bookmarkStart w:id="109" w:name="_Toc63194315"/>
      <w:bookmarkStart w:id="110" w:name="_Toc63194244"/>
      <w:bookmarkStart w:id="111" w:name="_Toc63194189"/>
      <w:bookmarkStart w:id="112" w:name="_Toc63194245"/>
      <w:bookmarkStart w:id="113" w:name="_Toc63194191"/>
      <w:bookmarkStart w:id="114" w:name="_Toc63194316"/>
      <w:bookmarkEnd w:id="105"/>
      <w:bookmarkEnd w:id="106"/>
      <w:bookmarkEnd w:id="107"/>
      <w:bookmarkEnd w:id="108"/>
      <w:bookmarkEnd w:id="109"/>
      <w:bookmarkEnd w:id="110"/>
      <w:bookmarkEnd w:id="111"/>
      <w:bookmarkEnd w:id="112"/>
      <w:bookmarkEnd w:id="113"/>
      <w:bookmarkEnd w:id="114"/>
      <w:r>
        <w:rPr>
          <w:rFonts w:asciiTheme="minorEastAsia" w:eastAsiaTheme="minorEastAsia" w:hAnsiTheme="minorEastAsia"/>
          <w:color w:val="000000" w:themeColor="text1"/>
        </w:rPr>
        <w:br w:type="page"/>
      </w:r>
    </w:p>
    <w:p w14:paraId="3B2A3384" w14:textId="77777777" w:rsidR="007D2DF9" w:rsidRDefault="00000000">
      <w:pPr>
        <w:pStyle w:val="ad"/>
        <w:spacing w:line="400" w:lineRule="exact"/>
        <w:jc w:val="center"/>
        <w:outlineLvl w:val="0"/>
        <w:rPr>
          <w:rFonts w:ascii="黑体" w:eastAsia="黑体" w:hAnsi="黑体"/>
          <w:color w:val="000000" w:themeColor="text1"/>
          <w:szCs w:val="21"/>
        </w:rPr>
      </w:pPr>
      <w:r>
        <w:rPr>
          <w:rFonts w:ascii="黑体" w:eastAsia="黑体" w:hAnsi="黑体" w:hint="eastAsia"/>
          <w:color w:val="000000" w:themeColor="text1"/>
          <w:szCs w:val="21"/>
        </w:rPr>
        <w:lastRenderedPageBreak/>
        <w:t>附  录  A</w:t>
      </w:r>
    </w:p>
    <w:p w14:paraId="5D07195B" w14:textId="77777777" w:rsidR="007D2DF9" w:rsidRDefault="00000000">
      <w:pPr>
        <w:pStyle w:val="ad"/>
        <w:spacing w:line="400" w:lineRule="exact"/>
        <w:jc w:val="center"/>
        <w:outlineLvl w:val="0"/>
        <w:rPr>
          <w:rFonts w:ascii="黑体" w:eastAsia="黑体" w:hAnsi="黑体"/>
          <w:color w:val="000000" w:themeColor="text1"/>
          <w:szCs w:val="21"/>
        </w:rPr>
      </w:pPr>
      <w:r>
        <w:rPr>
          <w:rFonts w:ascii="黑体" w:eastAsia="黑体" w:hAnsi="黑体" w:hint="eastAsia"/>
          <w:color w:val="000000" w:themeColor="text1"/>
          <w:szCs w:val="21"/>
        </w:rPr>
        <w:t>（资料性附录）</w:t>
      </w:r>
    </w:p>
    <w:p w14:paraId="7464A00E" w14:textId="4CA0730D" w:rsidR="007D2DF9" w:rsidRDefault="00000000">
      <w:pPr>
        <w:pStyle w:val="ad"/>
        <w:spacing w:line="400" w:lineRule="exact"/>
        <w:jc w:val="center"/>
        <w:outlineLvl w:val="0"/>
        <w:rPr>
          <w:rFonts w:ascii="黑体" w:eastAsia="黑体" w:hAnsi="黑体"/>
          <w:color w:val="000000" w:themeColor="text1"/>
          <w:szCs w:val="21"/>
        </w:rPr>
      </w:pPr>
      <w:r>
        <w:rPr>
          <w:rFonts w:ascii="黑体" w:eastAsia="黑体" w:hAnsi="黑体" w:hint="eastAsia"/>
          <w:color w:val="000000" w:themeColor="text1"/>
          <w:szCs w:val="21"/>
        </w:rPr>
        <w:t>各种能源折算系数推荐值</w:t>
      </w:r>
    </w:p>
    <w:p w14:paraId="426AA206" w14:textId="77777777" w:rsidR="00C72564" w:rsidRDefault="00C72564">
      <w:pPr>
        <w:pStyle w:val="ad"/>
        <w:spacing w:line="400" w:lineRule="exact"/>
        <w:jc w:val="center"/>
        <w:outlineLvl w:val="0"/>
        <w:rPr>
          <w:rFonts w:ascii="黑体" w:eastAsia="黑体" w:hAnsi="黑体" w:hint="eastAsia"/>
          <w:color w:val="000000" w:themeColor="text1"/>
          <w:szCs w:val="21"/>
        </w:rPr>
      </w:pPr>
    </w:p>
    <w:p w14:paraId="535D3DC8" w14:textId="65A60937" w:rsidR="007D2DF9" w:rsidRDefault="00000000">
      <w:pPr>
        <w:pStyle w:val="ad"/>
        <w:spacing w:line="400" w:lineRule="exact"/>
        <w:ind w:firstLineChars="0" w:firstLine="0"/>
        <w:jc w:val="left"/>
        <w:outlineLvl w:val="0"/>
        <w:rPr>
          <w:rFonts w:hAnsi="宋体" w:cs="宋体"/>
          <w:szCs w:val="21"/>
        </w:rPr>
      </w:pPr>
      <w:r w:rsidRPr="00893A3A">
        <w:rPr>
          <w:rFonts w:ascii="黑体" w:eastAsia="黑体" w:hAnsi="黑体"/>
          <w:szCs w:val="21"/>
        </w:rPr>
        <w:t>A.1</w:t>
      </w:r>
      <w:r w:rsidRPr="00893A3A">
        <w:rPr>
          <w:rFonts w:ascii="黑体" w:eastAsia="黑体" w:hAnsi="黑体" w:cs="宋体"/>
          <w:szCs w:val="21"/>
        </w:rPr>
        <w:t xml:space="preserve"> </w:t>
      </w:r>
      <w:r>
        <w:rPr>
          <w:rFonts w:hAnsi="宋体" w:cs="宋体"/>
          <w:szCs w:val="21"/>
        </w:rPr>
        <w:t xml:space="preserve"> </w:t>
      </w:r>
      <w:r>
        <w:rPr>
          <w:rFonts w:hAnsi="宋体" w:cs="宋体" w:hint="eastAsia"/>
          <w:szCs w:val="21"/>
        </w:rPr>
        <w:t>各种能源折标准煤系数（参考值）见表A.1和表A.2。</w:t>
      </w:r>
    </w:p>
    <w:p w14:paraId="3B1815DF" w14:textId="77777777" w:rsidR="007D2DF9" w:rsidRDefault="00000000" w:rsidP="00893A3A">
      <w:pPr>
        <w:spacing w:beforeLines="50" w:before="156" w:afterLines="50" w:after="156"/>
        <w:jc w:val="center"/>
        <w:rPr>
          <w:rFonts w:ascii="黑体" w:eastAsia="黑体" w:hAnsi="黑体" w:cs="黑体"/>
          <w:szCs w:val="21"/>
        </w:rPr>
      </w:pPr>
      <w:r>
        <w:rPr>
          <w:rFonts w:ascii="黑体" w:eastAsia="黑体" w:hAnsi="黑体" w:cs="黑体" w:hint="eastAsia"/>
          <w:szCs w:val="21"/>
        </w:rPr>
        <w:t>表A.1 各种能源折标准煤系数（参考值）</w:t>
      </w:r>
    </w:p>
    <w:tbl>
      <w:tblPr>
        <w:tblW w:w="8330" w:type="dxa"/>
        <w:tblLayout w:type="fixed"/>
        <w:tblCellMar>
          <w:left w:w="0" w:type="dxa"/>
          <w:right w:w="0" w:type="dxa"/>
        </w:tblCellMar>
        <w:tblLook w:val="04A0" w:firstRow="1" w:lastRow="0" w:firstColumn="1" w:lastColumn="0" w:noHBand="0" w:noVBand="1"/>
      </w:tblPr>
      <w:tblGrid>
        <w:gridCol w:w="1710"/>
        <w:gridCol w:w="4017"/>
        <w:gridCol w:w="2603"/>
      </w:tblGrid>
      <w:tr w:rsidR="007D2DF9" w:rsidRPr="00C72564" w14:paraId="39A0DC45"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60BDB4A" w14:textId="77777777" w:rsidR="007D2DF9" w:rsidRPr="00C72564" w:rsidRDefault="00000000">
            <w:pPr>
              <w:widowControl/>
              <w:jc w:val="center"/>
              <w:textAlignment w:val="center"/>
              <w:rPr>
                <w:color w:val="000000"/>
                <w:sz w:val="18"/>
                <w:szCs w:val="18"/>
              </w:rPr>
            </w:pPr>
            <w:r w:rsidRPr="00C72564">
              <w:rPr>
                <w:color w:val="000000"/>
                <w:kern w:val="0"/>
                <w:sz w:val="18"/>
                <w:szCs w:val="18"/>
                <w:lang w:bidi="ar"/>
              </w:rPr>
              <w:t>能源名称</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FE8601A" w14:textId="77777777" w:rsidR="007D2DF9" w:rsidRPr="00C72564" w:rsidRDefault="00000000">
            <w:pPr>
              <w:widowControl/>
              <w:jc w:val="center"/>
              <w:textAlignment w:val="center"/>
              <w:rPr>
                <w:color w:val="000000"/>
                <w:sz w:val="18"/>
                <w:szCs w:val="18"/>
              </w:rPr>
            </w:pPr>
            <w:r w:rsidRPr="00C72564">
              <w:rPr>
                <w:color w:val="000000"/>
                <w:kern w:val="0"/>
                <w:sz w:val="18"/>
                <w:szCs w:val="18"/>
                <w:lang w:bidi="ar"/>
              </w:rPr>
              <w:t>平均低位发热量</w:t>
            </w:r>
          </w:p>
        </w:tc>
        <w:tc>
          <w:tcPr>
            <w:tcW w:w="250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0BBA475" w14:textId="77777777" w:rsidR="007D2DF9" w:rsidRPr="00C72564" w:rsidRDefault="00000000">
            <w:pPr>
              <w:widowControl/>
              <w:jc w:val="center"/>
              <w:textAlignment w:val="center"/>
              <w:rPr>
                <w:color w:val="000000"/>
                <w:sz w:val="18"/>
                <w:szCs w:val="18"/>
              </w:rPr>
            </w:pPr>
            <w:r w:rsidRPr="00C72564">
              <w:rPr>
                <w:color w:val="000000"/>
                <w:kern w:val="0"/>
                <w:sz w:val="18"/>
                <w:szCs w:val="18"/>
                <w:lang w:bidi="ar"/>
              </w:rPr>
              <w:t>折标准煤系数</w:t>
            </w:r>
          </w:p>
        </w:tc>
      </w:tr>
      <w:tr w:rsidR="007D2DF9" w:rsidRPr="00C72564" w14:paraId="0C511926"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B2F0CA5"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原煤</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705097C"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20 934 kJ/kg (5 000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749911E"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0.714 3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4AA2ED91"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E3E73D7"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洗精煤</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CEEB8F3"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26 377 kJ/kg (6 300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D3A24CF"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0.900 0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118855EE"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780C1BE"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洗中煤</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1958FB5"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8 374 kJ/kg (2 000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1B6EBFE"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0.285 7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242B26F4"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655393E"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煤泥</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E81D8AF"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8 374 kJ/kg~12 560 kJ/kg (2 000 kcal/kg~3 000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662B79F"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0.285 7 </w:t>
            </w:r>
            <w:proofErr w:type="spellStart"/>
            <w:r w:rsidRPr="00C72564">
              <w:rPr>
                <w:color w:val="000000"/>
                <w:kern w:val="0"/>
                <w:sz w:val="18"/>
                <w:szCs w:val="18"/>
                <w:lang w:bidi="ar"/>
              </w:rPr>
              <w:t>kgce</w:t>
            </w:r>
            <w:proofErr w:type="spellEnd"/>
            <w:r w:rsidRPr="00C72564">
              <w:rPr>
                <w:color w:val="000000"/>
                <w:kern w:val="0"/>
                <w:sz w:val="18"/>
                <w:szCs w:val="18"/>
                <w:lang w:bidi="ar"/>
              </w:rPr>
              <w:t xml:space="preserve">/kg~0.428 6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4353E875"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6823077"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煤砰石（用作能源）</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B8A0631"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8 374 kJ/kg (2 000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91C7226"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0.285 7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50412C76"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509A361"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焦炭（干全焦）</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DCD6FAB"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28 470 kJ/kg (6 800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D41CC23"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0.971 4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3E9D5CB9"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F538B39"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煤焦油</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310FA2C"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33 494 kJ/kg (8 000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D5A5C8C"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1.142 9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6DE51A1D"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5FAF468"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原油</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77F1364"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41 868 kJ/kg (10 000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117ECD2"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1.428 6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6EB78D75"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927C4F9"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燃料油</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5BC3070"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41 868 kJ/kg (10 000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F9B2A6E"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1.428 6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67B69F23"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2BAB6FF"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汽油</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00B00EC"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43 124 kJ/kg (10 300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12F1E9F"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1.471 4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6EC7543F"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403F8B3"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煤油</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768D5F4"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43 124 kJ/kg (10 300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BE4ACD5"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1.471 4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52D6A503"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FF7F22A"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柴油</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6122A13"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42 705 kJ/kg (10 200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1E4D545"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1.457 1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216C4C33"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F8541FA"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天然气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640DE27"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32 238 kJ/m</w:t>
            </w:r>
            <w:r w:rsidRPr="00C72564">
              <w:rPr>
                <w:color w:val="000000"/>
                <w:kern w:val="0"/>
                <w:sz w:val="18"/>
                <w:szCs w:val="18"/>
                <w:vertAlign w:val="superscript"/>
                <w:lang w:bidi="ar"/>
              </w:rPr>
              <w:t>3</w:t>
            </w:r>
            <w:r w:rsidRPr="00C72564">
              <w:rPr>
                <w:color w:val="000000"/>
                <w:kern w:val="0"/>
                <w:sz w:val="18"/>
                <w:szCs w:val="18"/>
                <w:lang w:bidi="ar"/>
              </w:rPr>
              <w:t>~38 979 kJ/m3 (7 700 kcal/m</w:t>
            </w:r>
            <w:r w:rsidRPr="00C72564">
              <w:rPr>
                <w:color w:val="000000"/>
                <w:kern w:val="0"/>
                <w:sz w:val="18"/>
                <w:szCs w:val="18"/>
                <w:vertAlign w:val="superscript"/>
                <w:lang w:bidi="ar"/>
              </w:rPr>
              <w:t>3</w:t>
            </w:r>
            <w:r w:rsidRPr="00C72564">
              <w:rPr>
                <w:color w:val="000000"/>
                <w:kern w:val="0"/>
                <w:sz w:val="18"/>
                <w:szCs w:val="18"/>
                <w:lang w:bidi="ar"/>
              </w:rPr>
              <w:t xml:space="preserve"> ~9 310 kcal/m</w:t>
            </w:r>
            <w:proofErr w:type="gramStart"/>
            <w:r w:rsidRPr="00C72564">
              <w:rPr>
                <w:color w:val="000000"/>
                <w:kern w:val="0"/>
                <w:sz w:val="18"/>
                <w:szCs w:val="18"/>
                <w:vertAlign w:val="superscript"/>
                <w:lang w:bidi="ar"/>
              </w:rPr>
              <w:t>3</w:t>
            </w:r>
            <w:r w:rsidRPr="00C72564">
              <w:rPr>
                <w:color w:val="000000"/>
                <w:kern w:val="0"/>
                <w:sz w:val="18"/>
                <w:szCs w:val="18"/>
                <w:lang w:bidi="ar"/>
              </w:rPr>
              <w:t xml:space="preserve"> )</w:t>
            </w:r>
            <w:proofErr w:type="gramEnd"/>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19738D7"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1.100 0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r w:rsidRPr="00C72564">
              <w:rPr>
                <w:color w:val="000000"/>
                <w:kern w:val="0"/>
                <w:sz w:val="18"/>
                <w:szCs w:val="18"/>
                <w:lang w:bidi="ar"/>
              </w:rPr>
              <w:t xml:space="preserve">~1.330 0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47803C0F"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2B40DEE"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液化天然气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0873ACA"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51 498 kJ/</w:t>
            </w:r>
            <w:proofErr w:type="gramStart"/>
            <w:r w:rsidRPr="00C72564">
              <w:rPr>
                <w:color w:val="000000"/>
                <w:kern w:val="0"/>
                <w:sz w:val="18"/>
                <w:szCs w:val="18"/>
                <w:lang w:bidi="ar"/>
              </w:rPr>
              <w:t>kg(</w:t>
            </w:r>
            <w:proofErr w:type="gramEnd"/>
            <w:r w:rsidRPr="00C72564">
              <w:rPr>
                <w:color w:val="000000"/>
                <w:kern w:val="0"/>
                <w:sz w:val="18"/>
                <w:szCs w:val="18"/>
                <w:lang w:bidi="ar"/>
              </w:rPr>
              <w:t>12 300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EE738F1"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1.757 2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706D4E23"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D8CE25E"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液化石油气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0D4FE99"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50 242 kJ/</w:t>
            </w:r>
            <w:proofErr w:type="gramStart"/>
            <w:r w:rsidRPr="00C72564">
              <w:rPr>
                <w:color w:val="000000"/>
                <w:kern w:val="0"/>
                <w:sz w:val="18"/>
                <w:szCs w:val="18"/>
                <w:lang w:bidi="ar"/>
              </w:rPr>
              <w:t>kg(</w:t>
            </w:r>
            <w:proofErr w:type="gramEnd"/>
            <w:r w:rsidRPr="00C72564">
              <w:rPr>
                <w:color w:val="000000"/>
                <w:kern w:val="0"/>
                <w:sz w:val="18"/>
                <w:szCs w:val="18"/>
                <w:lang w:bidi="ar"/>
              </w:rPr>
              <w:t>12 000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638143D"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1.714 3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50DD7A79"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C5B76B9"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炼厂干气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BE66129"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46 055 kJ/</w:t>
            </w:r>
            <w:proofErr w:type="gramStart"/>
            <w:r w:rsidRPr="00C72564">
              <w:rPr>
                <w:color w:val="000000"/>
                <w:kern w:val="0"/>
                <w:sz w:val="18"/>
                <w:szCs w:val="18"/>
                <w:lang w:bidi="ar"/>
              </w:rPr>
              <w:t>kg(</w:t>
            </w:r>
            <w:proofErr w:type="spellStart"/>
            <w:proofErr w:type="gramEnd"/>
            <w:r w:rsidRPr="00C72564">
              <w:rPr>
                <w:color w:val="000000"/>
                <w:kern w:val="0"/>
                <w:sz w:val="18"/>
                <w:szCs w:val="18"/>
                <w:lang w:bidi="ar"/>
              </w:rPr>
              <w:t>ll</w:t>
            </w:r>
            <w:proofErr w:type="spellEnd"/>
            <w:r w:rsidRPr="00C72564">
              <w:rPr>
                <w:color w:val="000000"/>
                <w:kern w:val="0"/>
                <w:sz w:val="18"/>
                <w:szCs w:val="18"/>
                <w:lang w:bidi="ar"/>
              </w:rPr>
              <w:t xml:space="preserve"> 000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02A4672"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1.571 4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2F3AB1AD"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BB065D9"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焦炉煤气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9401345"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16 747 kJ/m</w:t>
            </w:r>
            <w:r w:rsidRPr="00C72564">
              <w:rPr>
                <w:color w:val="000000"/>
                <w:kern w:val="0"/>
                <w:sz w:val="18"/>
                <w:szCs w:val="18"/>
                <w:vertAlign w:val="superscript"/>
                <w:lang w:bidi="ar"/>
              </w:rPr>
              <w:t>3</w:t>
            </w:r>
            <w:r w:rsidRPr="00C72564">
              <w:rPr>
                <w:color w:val="000000"/>
                <w:kern w:val="0"/>
                <w:sz w:val="18"/>
                <w:szCs w:val="18"/>
                <w:lang w:bidi="ar"/>
              </w:rPr>
              <w:t>~18 003 kJ/m3 (4 000 kcal/m</w:t>
            </w:r>
            <w:r w:rsidRPr="00C72564">
              <w:rPr>
                <w:color w:val="000000"/>
                <w:kern w:val="0"/>
                <w:sz w:val="18"/>
                <w:szCs w:val="18"/>
                <w:vertAlign w:val="superscript"/>
                <w:lang w:bidi="ar"/>
              </w:rPr>
              <w:t>3</w:t>
            </w:r>
            <w:r w:rsidRPr="00C72564">
              <w:rPr>
                <w:color w:val="000000"/>
                <w:kern w:val="0"/>
                <w:sz w:val="18"/>
                <w:szCs w:val="18"/>
                <w:lang w:bidi="ar"/>
              </w:rPr>
              <w:t>~4 300 kcal/m</w:t>
            </w:r>
            <w:proofErr w:type="gramStart"/>
            <w:r w:rsidRPr="00C72564">
              <w:rPr>
                <w:color w:val="000000"/>
                <w:kern w:val="0"/>
                <w:sz w:val="18"/>
                <w:szCs w:val="18"/>
                <w:vertAlign w:val="superscript"/>
                <w:lang w:bidi="ar"/>
              </w:rPr>
              <w:t>3</w:t>
            </w:r>
            <w:r w:rsidRPr="00C72564">
              <w:rPr>
                <w:color w:val="000000"/>
                <w:kern w:val="0"/>
                <w:sz w:val="18"/>
                <w:szCs w:val="18"/>
                <w:lang w:bidi="ar"/>
              </w:rPr>
              <w:t xml:space="preserve"> )</w:t>
            </w:r>
            <w:proofErr w:type="gramEnd"/>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A3004F3"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0.571 4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r w:rsidRPr="00C72564">
              <w:rPr>
                <w:color w:val="000000"/>
                <w:kern w:val="0"/>
                <w:sz w:val="18"/>
                <w:szCs w:val="18"/>
                <w:lang w:bidi="ar"/>
              </w:rPr>
              <w:t xml:space="preserve">~0.614 3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78133753"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9BEF3B0"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高炉煤气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D97AFD5"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3 768 kJ/m</w:t>
            </w:r>
            <w:r w:rsidRPr="00C72564">
              <w:rPr>
                <w:color w:val="000000"/>
                <w:kern w:val="0"/>
                <w:sz w:val="18"/>
                <w:szCs w:val="18"/>
                <w:vertAlign w:val="superscript"/>
                <w:lang w:bidi="ar"/>
              </w:rPr>
              <w:t>3</w:t>
            </w:r>
            <w:r w:rsidRPr="00C72564">
              <w:rPr>
                <w:color w:val="000000"/>
                <w:kern w:val="0"/>
                <w:sz w:val="18"/>
                <w:szCs w:val="18"/>
                <w:lang w:bidi="ar"/>
              </w:rPr>
              <w:t>(900 kcal/m</w:t>
            </w:r>
            <w:r w:rsidRPr="00C72564">
              <w:rPr>
                <w:color w:val="000000"/>
                <w:kern w:val="0"/>
                <w:sz w:val="18"/>
                <w:szCs w:val="18"/>
                <w:vertAlign w:val="superscript"/>
                <w:lang w:bidi="ar"/>
              </w:rPr>
              <w:t>3</w:t>
            </w:r>
            <w:r w:rsidRPr="00C72564">
              <w:rPr>
                <w:color w:val="000000"/>
                <w:kern w:val="0"/>
                <w:sz w:val="18"/>
                <w:szCs w:val="18"/>
                <w:lang w:bidi="ar"/>
              </w:rPr>
              <w:t>)</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F4152D3"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0.128 6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59375979"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43E60B8"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发生炉煤气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811262C"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5 234 kJ/m</w:t>
            </w:r>
            <w:r w:rsidRPr="00C72564">
              <w:rPr>
                <w:color w:val="000000"/>
                <w:kern w:val="0"/>
                <w:sz w:val="18"/>
                <w:szCs w:val="18"/>
                <w:vertAlign w:val="superscript"/>
                <w:lang w:bidi="ar"/>
              </w:rPr>
              <w:t>3</w:t>
            </w:r>
            <w:r w:rsidRPr="00C72564">
              <w:rPr>
                <w:color w:val="000000"/>
                <w:kern w:val="0"/>
                <w:sz w:val="18"/>
                <w:szCs w:val="18"/>
                <w:lang w:bidi="ar"/>
              </w:rPr>
              <w:t>(l 250 kcal/m</w:t>
            </w:r>
            <w:r w:rsidRPr="00C72564">
              <w:rPr>
                <w:color w:val="000000"/>
                <w:kern w:val="0"/>
                <w:sz w:val="18"/>
                <w:szCs w:val="18"/>
                <w:vertAlign w:val="superscript"/>
                <w:lang w:bidi="ar"/>
              </w:rPr>
              <w:t>3</w:t>
            </w:r>
            <w:r w:rsidRPr="00C72564">
              <w:rPr>
                <w:color w:val="000000"/>
                <w:kern w:val="0"/>
                <w:sz w:val="18"/>
                <w:szCs w:val="18"/>
                <w:lang w:bidi="ar"/>
              </w:rPr>
              <w:t>)</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4F229B9"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0.178 6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5F12E5F1"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B706ACC"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重油催化裂解煤气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2BDE6E7"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19 259 kJ/m</w:t>
            </w:r>
            <w:r w:rsidRPr="00C72564">
              <w:rPr>
                <w:color w:val="000000"/>
                <w:kern w:val="0"/>
                <w:sz w:val="18"/>
                <w:szCs w:val="18"/>
                <w:vertAlign w:val="superscript"/>
                <w:lang w:bidi="ar"/>
              </w:rPr>
              <w:t>3</w:t>
            </w:r>
            <w:r w:rsidRPr="00C72564">
              <w:rPr>
                <w:color w:val="000000"/>
                <w:kern w:val="0"/>
                <w:sz w:val="18"/>
                <w:szCs w:val="18"/>
                <w:lang w:bidi="ar"/>
              </w:rPr>
              <w:t xml:space="preserve"> </w:t>
            </w:r>
            <w:proofErr w:type="gramStart"/>
            <w:r w:rsidRPr="00C72564">
              <w:rPr>
                <w:color w:val="000000"/>
                <w:kern w:val="0"/>
                <w:sz w:val="18"/>
                <w:szCs w:val="18"/>
                <w:lang w:bidi="ar"/>
              </w:rPr>
              <w:t>( 4</w:t>
            </w:r>
            <w:proofErr w:type="gramEnd"/>
            <w:r w:rsidRPr="00C72564">
              <w:rPr>
                <w:color w:val="000000"/>
                <w:kern w:val="0"/>
                <w:sz w:val="18"/>
                <w:szCs w:val="18"/>
                <w:lang w:bidi="ar"/>
              </w:rPr>
              <w:t xml:space="preserve"> 600 kcal/m</w:t>
            </w:r>
            <w:r w:rsidRPr="00C72564">
              <w:rPr>
                <w:color w:val="000000"/>
                <w:kern w:val="0"/>
                <w:sz w:val="18"/>
                <w:szCs w:val="18"/>
                <w:vertAlign w:val="superscript"/>
                <w:lang w:bidi="ar"/>
              </w:rPr>
              <w:t>3</w:t>
            </w:r>
            <w:r w:rsidRPr="00C72564">
              <w:rPr>
                <w:color w:val="000000"/>
                <w:kern w:val="0"/>
                <w:sz w:val="18"/>
                <w:szCs w:val="18"/>
                <w:lang w:bidi="ar"/>
              </w:rPr>
              <w:t>)</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A50211C"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0.657 1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33580654"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30C4649"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重油热裂解煤气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8F14266"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35 588 kJ/m</w:t>
            </w:r>
            <w:r w:rsidRPr="00C72564">
              <w:rPr>
                <w:color w:val="000000"/>
                <w:kern w:val="0"/>
                <w:sz w:val="18"/>
                <w:szCs w:val="18"/>
                <w:vertAlign w:val="superscript"/>
                <w:lang w:bidi="ar"/>
              </w:rPr>
              <w:t>3</w:t>
            </w:r>
            <w:r w:rsidRPr="00C72564">
              <w:rPr>
                <w:color w:val="000000"/>
                <w:kern w:val="0"/>
                <w:sz w:val="18"/>
                <w:szCs w:val="18"/>
                <w:lang w:bidi="ar"/>
              </w:rPr>
              <w:t xml:space="preserve"> </w:t>
            </w:r>
            <w:proofErr w:type="gramStart"/>
            <w:r w:rsidRPr="00C72564">
              <w:rPr>
                <w:color w:val="000000"/>
                <w:kern w:val="0"/>
                <w:sz w:val="18"/>
                <w:szCs w:val="18"/>
                <w:lang w:bidi="ar"/>
              </w:rPr>
              <w:t>( 8</w:t>
            </w:r>
            <w:proofErr w:type="gramEnd"/>
            <w:r w:rsidRPr="00C72564">
              <w:rPr>
                <w:color w:val="000000"/>
                <w:kern w:val="0"/>
                <w:sz w:val="18"/>
                <w:szCs w:val="18"/>
                <w:lang w:bidi="ar"/>
              </w:rPr>
              <w:t xml:space="preserve"> 500 kcal/m</w:t>
            </w:r>
            <w:r w:rsidRPr="00C72564">
              <w:rPr>
                <w:color w:val="000000"/>
                <w:kern w:val="0"/>
                <w:sz w:val="18"/>
                <w:szCs w:val="18"/>
                <w:vertAlign w:val="superscript"/>
                <w:lang w:bidi="ar"/>
              </w:rPr>
              <w:t>3</w:t>
            </w:r>
            <w:r w:rsidRPr="00C72564">
              <w:rPr>
                <w:color w:val="000000"/>
                <w:kern w:val="0"/>
                <w:sz w:val="18"/>
                <w:szCs w:val="18"/>
                <w:lang w:bidi="ar"/>
              </w:rPr>
              <w:t>)</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A8D21D7"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1.214 3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063B20EA"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2F79A75"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焦炭制气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FED6174"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16 329 kJ/m</w:t>
            </w:r>
            <w:r w:rsidRPr="00C72564">
              <w:rPr>
                <w:color w:val="000000"/>
                <w:kern w:val="0"/>
                <w:sz w:val="18"/>
                <w:szCs w:val="18"/>
                <w:vertAlign w:val="superscript"/>
                <w:lang w:bidi="ar"/>
              </w:rPr>
              <w:t>3</w:t>
            </w:r>
            <w:r w:rsidRPr="00C72564">
              <w:rPr>
                <w:color w:val="000000"/>
                <w:kern w:val="0"/>
                <w:sz w:val="18"/>
                <w:szCs w:val="18"/>
                <w:lang w:bidi="ar"/>
              </w:rPr>
              <w:t xml:space="preserve"> (3 900 kcal/m</w:t>
            </w:r>
            <w:r w:rsidRPr="00C72564">
              <w:rPr>
                <w:color w:val="000000"/>
                <w:kern w:val="0"/>
                <w:sz w:val="18"/>
                <w:szCs w:val="18"/>
                <w:vertAlign w:val="superscript"/>
                <w:lang w:bidi="ar"/>
              </w:rPr>
              <w:t>3</w:t>
            </w:r>
            <w:r w:rsidRPr="00C72564">
              <w:rPr>
                <w:color w:val="000000"/>
                <w:kern w:val="0"/>
                <w:sz w:val="18"/>
                <w:szCs w:val="18"/>
                <w:lang w:bidi="ar"/>
              </w:rPr>
              <w:t>)</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0C08F02"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0.557 1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1A0FF764"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56A54AD"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压力气化煤气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B3F3601"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15 072 kJ/m</w:t>
            </w:r>
            <w:r w:rsidRPr="00C72564">
              <w:rPr>
                <w:color w:val="000000"/>
                <w:kern w:val="0"/>
                <w:sz w:val="18"/>
                <w:szCs w:val="18"/>
                <w:vertAlign w:val="superscript"/>
                <w:lang w:bidi="ar"/>
              </w:rPr>
              <w:t>3</w:t>
            </w:r>
            <w:r w:rsidRPr="00C72564">
              <w:rPr>
                <w:color w:val="000000"/>
                <w:kern w:val="0"/>
                <w:sz w:val="18"/>
                <w:szCs w:val="18"/>
                <w:lang w:bidi="ar"/>
              </w:rPr>
              <w:t xml:space="preserve"> (3 600 kcal/m</w:t>
            </w:r>
            <w:r w:rsidRPr="00C72564">
              <w:rPr>
                <w:color w:val="000000"/>
                <w:kern w:val="0"/>
                <w:sz w:val="18"/>
                <w:szCs w:val="18"/>
                <w:vertAlign w:val="superscript"/>
                <w:lang w:bidi="ar"/>
              </w:rPr>
              <w:t>3</w:t>
            </w:r>
            <w:r w:rsidRPr="00C72564">
              <w:rPr>
                <w:color w:val="000000"/>
                <w:kern w:val="0"/>
                <w:sz w:val="18"/>
                <w:szCs w:val="18"/>
                <w:lang w:bidi="ar"/>
              </w:rPr>
              <w:t>)</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307B74E"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0.514 3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0A05B76A"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19278D0"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水煤气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B31BA54"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10 467 kJ/m</w:t>
            </w:r>
            <w:r w:rsidRPr="00C72564">
              <w:rPr>
                <w:color w:val="000000"/>
                <w:kern w:val="0"/>
                <w:sz w:val="18"/>
                <w:szCs w:val="18"/>
                <w:vertAlign w:val="superscript"/>
                <w:lang w:bidi="ar"/>
              </w:rPr>
              <w:t>3</w:t>
            </w:r>
            <w:r w:rsidRPr="00C72564">
              <w:rPr>
                <w:color w:val="000000"/>
                <w:kern w:val="0"/>
                <w:sz w:val="18"/>
                <w:szCs w:val="18"/>
                <w:lang w:bidi="ar"/>
              </w:rPr>
              <w:t xml:space="preserve"> (2 500 kcal/m</w:t>
            </w:r>
            <w:r w:rsidRPr="00C72564">
              <w:rPr>
                <w:color w:val="000000"/>
                <w:kern w:val="0"/>
                <w:sz w:val="18"/>
                <w:szCs w:val="18"/>
                <w:vertAlign w:val="superscript"/>
                <w:lang w:bidi="ar"/>
              </w:rPr>
              <w:t>3</w:t>
            </w:r>
            <w:r w:rsidRPr="00C72564">
              <w:rPr>
                <w:color w:val="000000"/>
                <w:kern w:val="0"/>
                <w:sz w:val="18"/>
                <w:szCs w:val="18"/>
                <w:lang w:bidi="ar"/>
              </w:rPr>
              <w:t>)</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DC5D83E"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0.357 1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5BC215D4"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85A1EC6" w14:textId="77777777" w:rsidR="007D2DF9" w:rsidRPr="00C72564" w:rsidRDefault="00000000">
            <w:pPr>
              <w:widowControl/>
              <w:jc w:val="left"/>
              <w:textAlignment w:val="center"/>
              <w:rPr>
                <w:color w:val="000000"/>
                <w:sz w:val="18"/>
                <w:szCs w:val="18"/>
              </w:rPr>
            </w:pPr>
            <w:proofErr w:type="gramStart"/>
            <w:r w:rsidRPr="00C72564">
              <w:rPr>
                <w:color w:val="000000"/>
                <w:kern w:val="0"/>
                <w:sz w:val="18"/>
                <w:szCs w:val="18"/>
                <w:lang w:bidi="ar"/>
              </w:rPr>
              <w:t>粗苯</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45B4D6C"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41 868 kJ/kg (10 000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DB60A9D"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1.428 6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71D59FED"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FCC5C54"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甲醇（用作燃料）</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DFED517"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19 913 kJ/</w:t>
            </w:r>
            <w:proofErr w:type="gramStart"/>
            <w:r w:rsidRPr="00C72564">
              <w:rPr>
                <w:color w:val="000000"/>
                <w:kern w:val="0"/>
                <w:sz w:val="18"/>
                <w:szCs w:val="18"/>
                <w:lang w:bidi="ar"/>
              </w:rPr>
              <w:t>kg(</w:t>
            </w:r>
            <w:proofErr w:type="gramEnd"/>
            <w:r w:rsidRPr="00C72564">
              <w:rPr>
                <w:color w:val="000000"/>
                <w:kern w:val="0"/>
                <w:sz w:val="18"/>
                <w:szCs w:val="18"/>
                <w:lang w:bidi="ar"/>
              </w:rPr>
              <w:t>4 756 kcal/kg)</w:t>
            </w:r>
          </w:p>
        </w:tc>
        <w:tc>
          <w:tcPr>
            <w:tcW w:w="26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4418D46" w14:textId="77777777" w:rsidR="007D2DF9" w:rsidRPr="00C72564" w:rsidRDefault="00000000">
            <w:pPr>
              <w:widowControl/>
              <w:jc w:val="left"/>
              <w:textAlignment w:val="center"/>
              <w:rPr>
                <w:color w:val="000000"/>
                <w:sz w:val="18"/>
                <w:szCs w:val="18"/>
              </w:rPr>
            </w:pPr>
            <w:r w:rsidRPr="00C72564">
              <w:rPr>
                <w:color w:val="000000"/>
                <w:kern w:val="0"/>
                <w:sz w:val="18"/>
                <w:szCs w:val="18"/>
                <w:lang w:bidi="ar"/>
              </w:rPr>
              <w:t xml:space="preserve">0.679 4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7771180A"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B653DB6"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乙醇（用作燃料）</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5FD3745"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26 800 kJ/</w:t>
            </w:r>
            <w:proofErr w:type="gramStart"/>
            <w:r w:rsidRPr="00C72564">
              <w:rPr>
                <w:color w:val="000000"/>
                <w:kern w:val="0"/>
                <w:sz w:val="18"/>
                <w:szCs w:val="18"/>
                <w:lang w:bidi="ar"/>
              </w:rPr>
              <w:t>kg(</w:t>
            </w:r>
            <w:proofErr w:type="gramEnd"/>
            <w:r w:rsidRPr="00C72564">
              <w:rPr>
                <w:color w:val="000000"/>
                <w:kern w:val="0"/>
                <w:sz w:val="18"/>
                <w:szCs w:val="18"/>
                <w:lang w:bidi="ar"/>
              </w:rPr>
              <w:t>6 401 kcal/kg)</w:t>
            </w:r>
          </w:p>
        </w:tc>
        <w:tc>
          <w:tcPr>
            <w:tcW w:w="250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E3E4F32"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 xml:space="preserve">0.914 4 </w:t>
            </w:r>
            <w:proofErr w:type="spellStart"/>
            <w:r w:rsidRPr="00C72564">
              <w:rPr>
                <w:color w:val="000000"/>
                <w:kern w:val="0"/>
                <w:sz w:val="18"/>
                <w:szCs w:val="18"/>
                <w:lang w:bidi="ar"/>
              </w:rPr>
              <w:t>kgce</w:t>
            </w:r>
            <w:proofErr w:type="spellEnd"/>
            <w:r w:rsidRPr="00C72564">
              <w:rPr>
                <w:color w:val="000000"/>
                <w:kern w:val="0"/>
                <w:sz w:val="18"/>
                <w:szCs w:val="18"/>
                <w:lang w:bidi="ar"/>
              </w:rPr>
              <w:t>/kg</w:t>
            </w:r>
          </w:p>
        </w:tc>
      </w:tr>
      <w:tr w:rsidR="007D2DF9" w:rsidRPr="00C72564" w14:paraId="18FE13B9"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8B42088"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氢气（用作燃料，密</w:t>
            </w:r>
            <w:r w:rsidRPr="00C72564">
              <w:rPr>
                <w:color w:val="000000"/>
                <w:kern w:val="0"/>
                <w:sz w:val="18"/>
                <w:szCs w:val="18"/>
                <w:lang w:bidi="ar"/>
              </w:rPr>
              <w:t xml:space="preserve"> </w:t>
            </w:r>
            <w:r w:rsidRPr="00C72564">
              <w:rPr>
                <w:color w:val="000000"/>
                <w:kern w:val="0"/>
                <w:sz w:val="18"/>
                <w:szCs w:val="18"/>
                <w:lang w:bidi="ar"/>
              </w:rPr>
              <w:t>度为</w:t>
            </w:r>
            <w:r w:rsidRPr="00C72564">
              <w:rPr>
                <w:color w:val="000000"/>
                <w:kern w:val="0"/>
                <w:sz w:val="18"/>
                <w:szCs w:val="18"/>
                <w:lang w:bidi="ar"/>
              </w:rPr>
              <w:t>0.082 kg/m</w:t>
            </w:r>
            <w:r w:rsidRPr="00C72564">
              <w:rPr>
                <w:color w:val="000000"/>
                <w:kern w:val="0"/>
                <w:sz w:val="18"/>
                <w:szCs w:val="18"/>
                <w:vertAlign w:val="superscript"/>
                <w:lang w:bidi="ar"/>
              </w:rPr>
              <w:t>3</w:t>
            </w:r>
            <w:r w:rsidRPr="00C72564">
              <w:rPr>
                <w:color w:val="000000"/>
                <w:kern w:val="0"/>
                <w:sz w:val="18"/>
                <w:szCs w:val="18"/>
                <w:lang w:bidi="ar"/>
              </w:rPr>
              <w:t>）</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150E6A2"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9 756 kJ/m</w:t>
            </w:r>
            <w:r w:rsidRPr="00C72564">
              <w:rPr>
                <w:color w:val="000000"/>
                <w:kern w:val="0"/>
                <w:sz w:val="18"/>
                <w:szCs w:val="18"/>
                <w:vertAlign w:val="superscript"/>
                <w:lang w:bidi="ar"/>
              </w:rPr>
              <w:t>3</w:t>
            </w:r>
            <w:r w:rsidRPr="00C72564">
              <w:rPr>
                <w:color w:val="000000"/>
                <w:kern w:val="0"/>
                <w:sz w:val="18"/>
                <w:szCs w:val="18"/>
                <w:lang w:bidi="ar"/>
              </w:rPr>
              <w:t xml:space="preserve"> (2 330 kcal/m</w:t>
            </w:r>
            <w:proofErr w:type="gramStart"/>
            <w:r w:rsidRPr="00C72564">
              <w:rPr>
                <w:color w:val="000000"/>
                <w:kern w:val="0"/>
                <w:sz w:val="18"/>
                <w:szCs w:val="18"/>
                <w:vertAlign w:val="superscript"/>
                <w:lang w:bidi="ar"/>
              </w:rPr>
              <w:t>3</w:t>
            </w:r>
            <w:r w:rsidRPr="00C72564">
              <w:rPr>
                <w:color w:val="000000"/>
                <w:kern w:val="0"/>
                <w:sz w:val="18"/>
                <w:szCs w:val="18"/>
                <w:lang w:bidi="ar"/>
              </w:rPr>
              <w:t xml:space="preserve"> )</w:t>
            </w:r>
            <w:proofErr w:type="gramEnd"/>
          </w:p>
        </w:tc>
        <w:tc>
          <w:tcPr>
            <w:tcW w:w="250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7ACBDE6"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 xml:space="preserve">0.332 9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6EE8B8DF" w14:textId="77777777">
        <w:trPr>
          <w:trHeight w:val="264"/>
        </w:trPr>
        <w:tc>
          <w:tcPr>
            <w:tcW w:w="17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6475AA6"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lastRenderedPageBreak/>
              <w:t>沼气</w:t>
            </w:r>
          </w:p>
        </w:tc>
        <w:tc>
          <w:tcPr>
            <w:tcW w:w="4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A6D8638"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20 934 kJ/m</w:t>
            </w:r>
            <w:r w:rsidRPr="00C72564">
              <w:rPr>
                <w:color w:val="000000"/>
                <w:kern w:val="0"/>
                <w:sz w:val="18"/>
                <w:szCs w:val="18"/>
                <w:vertAlign w:val="superscript"/>
                <w:lang w:bidi="ar"/>
              </w:rPr>
              <w:t>3</w:t>
            </w:r>
            <w:r w:rsidRPr="00C72564">
              <w:rPr>
                <w:color w:val="000000"/>
                <w:kern w:val="0"/>
                <w:sz w:val="18"/>
                <w:szCs w:val="18"/>
                <w:lang w:bidi="ar"/>
              </w:rPr>
              <w:t>~24 283 kJ/m</w:t>
            </w:r>
            <w:r w:rsidRPr="00C72564">
              <w:rPr>
                <w:color w:val="000000"/>
                <w:kern w:val="0"/>
                <w:sz w:val="18"/>
                <w:szCs w:val="18"/>
                <w:vertAlign w:val="superscript"/>
                <w:lang w:bidi="ar"/>
              </w:rPr>
              <w:t>3</w:t>
            </w:r>
            <w:r w:rsidRPr="00C72564">
              <w:rPr>
                <w:color w:val="000000"/>
                <w:kern w:val="0"/>
                <w:sz w:val="18"/>
                <w:szCs w:val="18"/>
                <w:lang w:bidi="ar"/>
              </w:rPr>
              <w:t xml:space="preserve"> (5 000 kcal/m3~5 800 kcal/m</w:t>
            </w:r>
            <w:r w:rsidRPr="00C72564">
              <w:rPr>
                <w:color w:val="000000"/>
                <w:kern w:val="0"/>
                <w:sz w:val="18"/>
                <w:szCs w:val="18"/>
                <w:vertAlign w:val="superscript"/>
                <w:lang w:bidi="ar"/>
              </w:rPr>
              <w:t>3</w:t>
            </w:r>
            <w:r w:rsidRPr="00C72564">
              <w:rPr>
                <w:color w:val="000000"/>
                <w:kern w:val="0"/>
                <w:sz w:val="18"/>
                <w:szCs w:val="18"/>
                <w:lang w:bidi="ar"/>
              </w:rPr>
              <w:t>)</w:t>
            </w:r>
          </w:p>
        </w:tc>
        <w:tc>
          <w:tcPr>
            <w:tcW w:w="250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6C2EC1C"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 xml:space="preserve">0.714 3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r w:rsidRPr="00C72564">
              <w:rPr>
                <w:color w:val="000000"/>
                <w:kern w:val="0"/>
                <w:sz w:val="18"/>
                <w:szCs w:val="18"/>
                <w:lang w:bidi="ar"/>
              </w:rPr>
              <w:t xml:space="preserve">~0.828 6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bl>
    <w:p w14:paraId="710946E2" w14:textId="77777777" w:rsidR="007D2DF9" w:rsidRDefault="00000000" w:rsidP="00893A3A">
      <w:pPr>
        <w:pStyle w:val="a4"/>
        <w:numPr>
          <w:ilvl w:val="0"/>
          <w:numId w:val="0"/>
        </w:numPr>
        <w:spacing w:beforeLines="50" w:before="156" w:afterLines="50" w:after="156" w:line="340" w:lineRule="exact"/>
        <w:jc w:val="center"/>
        <w:rPr>
          <w:rFonts w:ascii="黑体" w:eastAsia="黑体" w:hAnsi="黑体" w:cs="黑体"/>
          <w:color w:val="000000" w:themeColor="text1"/>
          <w:szCs w:val="21"/>
        </w:rPr>
      </w:pPr>
      <w:r>
        <w:rPr>
          <w:rFonts w:ascii="黑体" w:eastAsia="黑体" w:hAnsi="黑体" w:cs="黑体" w:hint="eastAsia"/>
          <w:szCs w:val="21"/>
        </w:rPr>
        <w:t>表A.2 电力和热力折标准煤系数（参考值）</w:t>
      </w: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4177"/>
      </w:tblGrid>
      <w:tr w:rsidR="007D2DF9" w14:paraId="63D1BD7B" w14:textId="77777777">
        <w:tc>
          <w:tcPr>
            <w:tcW w:w="4119" w:type="dxa"/>
            <w:vAlign w:val="center"/>
          </w:tcPr>
          <w:p w14:paraId="0BF14052" w14:textId="77777777" w:rsidR="007D2DF9" w:rsidRDefault="00000000">
            <w:pPr>
              <w:widowControl/>
              <w:jc w:val="left"/>
              <w:textAlignment w:val="center"/>
              <w:rPr>
                <w:rFonts w:ascii="宋体" w:hAnsi="宋体" w:cs="宋体"/>
                <w:color w:val="000000" w:themeColor="text1"/>
                <w:sz w:val="18"/>
                <w:szCs w:val="18"/>
              </w:rPr>
            </w:pPr>
            <w:r>
              <w:rPr>
                <w:rFonts w:ascii="宋体" w:hAnsi="宋体" w:cs="宋体" w:hint="eastAsia"/>
                <w:color w:val="000000"/>
                <w:kern w:val="0"/>
                <w:sz w:val="18"/>
                <w:szCs w:val="18"/>
                <w:lang w:bidi="ar"/>
              </w:rPr>
              <w:t>能源名称</w:t>
            </w:r>
          </w:p>
        </w:tc>
        <w:tc>
          <w:tcPr>
            <w:tcW w:w="4177" w:type="dxa"/>
            <w:vAlign w:val="center"/>
          </w:tcPr>
          <w:p w14:paraId="413D32C6" w14:textId="77777777" w:rsidR="007D2DF9" w:rsidRDefault="00000000">
            <w:pPr>
              <w:widowControl/>
              <w:jc w:val="left"/>
              <w:textAlignment w:val="center"/>
              <w:rPr>
                <w:rFonts w:ascii="宋体" w:hAnsi="宋体" w:cs="宋体"/>
                <w:color w:val="000000" w:themeColor="text1"/>
                <w:sz w:val="18"/>
                <w:szCs w:val="18"/>
              </w:rPr>
            </w:pPr>
            <w:r>
              <w:rPr>
                <w:rFonts w:ascii="宋体" w:hAnsi="宋体" w:cs="宋体" w:hint="eastAsia"/>
                <w:color w:val="000000"/>
                <w:kern w:val="0"/>
                <w:sz w:val="18"/>
                <w:szCs w:val="18"/>
                <w:lang w:bidi="ar"/>
              </w:rPr>
              <w:t>折标准煤系数</w:t>
            </w:r>
          </w:p>
        </w:tc>
      </w:tr>
      <w:tr w:rsidR="007D2DF9" w14:paraId="1183E78F" w14:textId="77777777">
        <w:tc>
          <w:tcPr>
            <w:tcW w:w="4119" w:type="dxa"/>
            <w:vAlign w:val="center"/>
          </w:tcPr>
          <w:p w14:paraId="005EF293" w14:textId="77777777" w:rsidR="007D2DF9" w:rsidRDefault="00000000">
            <w:pPr>
              <w:widowControl/>
              <w:jc w:val="left"/>
              <w:textAlignment w:val="center"/>
              <w:rPr>
                <w:rFonts w:ascii="宋体" w:hAnsi="宋体" w:cs="宋体"/>
                <w:color w:val="000000" w:themeColor="text1"/>
                <w:sz w:val="18"/>
                <w:szCs w:val="18"/>
              </w:rPr>
            </w:pPr>
            <w:r>
              <w:rPr>
                <w:rFonts w:ascii="宋体" w:hAnsi="宋体" w:cs="宋体" w:hint="eastAsia"/>
                <w:color w:val="000000"/>
                <w:kern w:val="0"/>
                <w:sz w:val="18"/>
                <w:szCs w:val="18"/>
                <w:lang w:bidi="ar"/>
              </w:rPr>
              <w:t>电力（当量值）</w:t>
            </w:r>
          </w:p>
        </w:tc>
        <w:tc>
          <w:tcPr>
            <w:tcW w:w="4177" w:type="dxa"/>
            <w:vAlign w:val="center"/>
          </w:tcPr>
          <w:p w14:paraId="558CB18A" w14:textId="77777777" w:rsidR="007D2DF9" w:rsidRDefault="00000000">
            <w:pPr>
              <w:widowControl/>
              <w:jc w:val="left"/>
              <w:textAlignment w:val="center"/>
              <w:rPr>
                <w:rFonts w:ascii="宋体" w:hAnsi="宋体" w:cs="宋体"/>
                <w:color w:val="000000" w:themeColor="text1"/>
                <w:sz w:val="18"/>
                <w:szCs w:val="18"/>
              </w:rPr>
            </w:pPr>
            <w:r>
              <w:rPr>
                <w:rFonts w:ascii="宋体" w:hAnsi="宋体" w:cs="宋体" w:hint="eastAsia"/>
                <w:color w:val="000000"/>
                <w:kern w:val="0"/>
                <w:sz w:val="18"/>
                <w:szCs w:val="18"/>
                <w:lang w:bidi="ar"/>
              </w:rPr>
              <w:t xml:space="preserve">0.122 9 </w:t>
            </w:r>
            <w:proofErr w:type="spellStart"/>
            <w:r>
              <w:rPr>
                <w:rFonts w:ascii="宋体" w:hAnsi="宋体" w:cs="宋体" w:hint="eastAsia"/>
                <w:color w:val="000000"/>
                <w:kern w:val="0"/>
                <w:sz w:val="18"/>
                <w:szCs w:val="18"/>
                <w:lang w:bidi="ar"/>
              </w:rPr>
              <w:t>kgce</w:t>
            </w:r>
            <w:proofErr w:type="spellEnd"/>
            <w:r>
              <w:rPr>
                <w:rFonts w:ascii="宋体" w:hAnsi="宋体" w:cs="宋体" w:hint="eastAsia"/>
                <w:color w:val="000000"/>
                <w:kern w:val="0"/>
                <w:sz w:val="18"/>
                <w:szCs w:val="18"/>
                <w:lang w:bidi="ar"/>
              </w:rPr>
              <w:t>/(kW • h)</w:t>
            </w:r>
          </w:p>
        </w:tc>
      </w:tr>
      <w:tr w:rsidR="007D2DF9" w14:paraId="481B09C2" w14:textId="77777777">
        <w:tc>
          <w:tcPr>
            <w:tcW w:w="4119" w:type="dxa"/>
            <w:vAlign w:val="center"/>
          </w:tcPr>
          <w:p w14:paraId="0C571472" w14:textId="77777777" w:rsidR="007D2DF9" w:rsidRDefault="00000000">
            <w:pPr>
              <w:widowControl/>
              <w:jc w:val="left"/>
              <w:textAlignment w:val="center"/>
              <w:rPr>
                <w:rFonts w:ascii="宋体" w:hAnsi="宋体" w:cs="宋体"/>
                <w:color w:val="000000" w:themeColor="text1"/>
                <w:sz w:val="18"/>
                <w:szCs w:val="18"/>
              </w:rPr>
            </w:pPr>
            <w:r>
              <w:rPr>
                <w:rFonts w:ascii="宋体" w:hAnsi="宋体" w:cs="宋体" w:hint="eastAsia"/>
                <w:color w:val="000000"/>
                <w:kern w:val="0"/>
                <w:sz w:val="18"/>
                <w:szCs w:val="18"/>
                <w:lang w:bidi="ar"/>
              </w:rPr>
              <w:t>电力（等价值）</w:t>
            </w:r>
          </w:p>
        </w:tc>
        <w:tc>
          <w:tcPr>
            <w:tcW w:w="4177" w:type="dxa"/>
            <w:vAlign w:val="center"/>
          </w:tcPr>
          <w:p w14:paraId="03B81570" w14:textId="77777777" w:rsidR="007D2DF9" w:rsidRDefault="00000000">
            <w:pPr>
              <w:widowControl/>
              <w:jc w:val="left"/>
              <w:textAlignment w:val="center"/>
              <w:rPr>
                <w:rFonts w:ascii="宋体" w:hAnsi="宋体" w:cs="宋体"/>
                <w:color w:val="000000" w:themeColor="text1"/>
                <w:sz w:val="18"/>
                <w:szCs w:val="18"/>
              </w:rPr>
            </w:pPr>
            <w:r>
              <w:rPr>
                <w:rFonts w:ascii="宋体" w:hAnsi="宋体" w:cs="宋体" w:hint="eastAsia"/>
                <w:color w:val="000000"/>
                <w:kern w:val="0"/>
                <w:sz w:val="18"/>
                <w:szCs w:val="18"/>
                <w:lang w:bidi="ar"/>
              </w:rPr>
              <w:t>按上年电厂发电标准煤耗计算</w:t>
            </w:r>
          </w:p>
        </w:tc>
      </w:tr>
      <w:tr w:rsidR="007D2DF9" w14:paraId="18E678E8" w14:textId="77777777">
        <w:tc>
          <w:tcPr>
            <w:tcW w:w="4119" w:type="dxa"/>
            <w:vAlign w:val="center"/>
          </w:tcPr>
          <w:p w14:paraId="5052276D" w14:textId="77777777" w:rsidR="007D2DF9" w:rsidRDefault="00000000">
            <w:pPr>
              <w:widowControl/>
              <w:jc w:val="left"/>
              <w:textAlignment w:val="center"/>
              <w:rPr>
                <w:rFonts w:ascii="宋体" w:hAnsi="宋体" w:cs="宋体"/>
                <w:color w:val="000000" w:themeColor="text1"/>
                <w:sz w:val="18"/>
                <w:szCs w:val="18"/>
              </w:rPr>
            </w:pPr>
            <w:r>
              <w:rPr>
                <w:rFonts w:ascii="宋体" w:hAnsi="宋体" w:cs="宋体" w:hint="eastAsia"/>
                <w:color w:val="000000"/>
                <w:kern w:val="0"/>
                <w:sz w:val="18"/>
                <w:szCs w:val="18"/>
                <w:lang w:bidi="ar"/>
              </w:rPr>
              <w:t>热力（当量值）</w:t>
            </w:r>
          </w:p>
        </w:tc>
        <w:tc>
          <w:tcPr>
            <w:tcW w:w="4177" w:type="dxa"/>
            <w:vAlign w:val="center"/>
          </w:tcPr>
          <w:p w14:paraId="7ABF532A" w14:textId="77777777" w:rsidR="007D2DF9" w:rsidRDefault="00000000">
            <w:pPr>
              <w:widowControl/>
              <w:jc w:val="left"/>
              <w:textAlignment w:val="center"/>
              <w:rPr>
                <w:rFonts w:ascii="宋体" w:hAnsi="宋体" w:cs="宋体"/>
                <w:color w:val="000000" w:themeColor="text1"/>
                <w:sz w:val="18"/>
                <w:szCs w:val="18"/>
              </w:rPr>
            </w:pPr>
            <w:r>
              <w:rPr>
                <w:rFonts w:ascii="宋体" w:hAnsi="宋体" w:cs="宋体" w:hint="eastAsia"/>
                <w:color w:val="000000"/>
                <w:kern w:val="0"/>
                <w:sz w:val="18"/>
                <w:szCs w:val="18"/>
                <w:lang w:bidi="ar"/>
              </w:rPr>
              <w:t xml:space="preserve">0.034 12 </w:t>
            </w:r>
            <w:proofErr w:type="spellStart"/>
            <w:r>
              <w:rPr>
                <w:rFonts w:ascii="宋体" w:hAnsi="宋体" w:cs="宋体" w:hint="eastAsia"/>
                <w:color w:val="000000"/>
                <w:kern w:val="0"/>
                <w:sz w:val="18"/>
                <w:szCs w:val="18"/>
                <w:lang w:bidi="ar"/>
              </w:rPr>
              <w:t>kgce</w:t>
            </w:r>
            <w:proofErr w:type="spellEnd"/>
            <w:r>
              <w:rPr>
                <w:rFonts w:ascii="宋体" w:hAnsi="宋体" w:cs="宋体" w:hint="eastAsia"/>
                <w:color w:val="000000"/>
                <w:kern w:val="0"/>
                <w:sz w:val="18"/>
                <w:szCs w:val="18"/>
                <w:lang w:bidi="ar"/>
              </w:rPr>
              <w:t>/MJ</w:t>
            </w:r>
          </w:p>
        </w:tc>
      </w:tr>
      <w:tr w:rsidR="007D2DF9" w14:paraId="4545033C" w14:textId="77777777">
        <w:tc>
          <w:tcPr>
            <w:tcW w:w="4119" w:type="dxa"/>
            <w:vAlign w:val="center"/>
          </w:tcPr>
          <w:p w14:paraId="5CB91F7E" w14:textId="77777777" w:rsidR="007D2DF9" w:rsidRDefault="00000000">
            <w:pPr>
              <w:widowControl/>
              <w:jc w:val="left"/>
              <w:textAlignment w:val="center"/>
              <w:rPr>
                <w:rFonts w:ascii="宋体" w:hAnsi="宋体" w:cs="宋体"/>
                <w:color w:val="000000" w:themeColor="text1"/>
                <w:sz w:val="18"/>
                <w:szCs w:val="18"/>
              </w:rPr>
            </w:pPr>
            <w:r>
              <w:rPr>
                <w:rFonts w:ascii="宋体" w:hAnsi="宋体" w:cs="宋体" w:hint="eastAsia"/>
                <w:color w:val="000000"/>
                <w:kern w:val="0"/>
                <w:sz w:val="18"/>
                <w:szCs w:val="18"/>
                <w:lang w:bidi="ar"/>
              </w:rPr>
              <w:t>热力（等价值）</w:t>
            </w:r>
          </w:p>
        </w:tc>
        <w:tc>
          <w:tcPr>
            <w:tcW w:w="4177" w:type="dxa"/>
            <w:vAlign w:val="center"/>
          </w:tcPr>
          <w:p w14:paraId="44F9FBFD" w14:textId="77777777" w:rsidR="007D2DF9" w:rsidRDefault="00000000">
            <w:pPr>
              <w:widowControl/>
              <w:jc w:val="left"/>
              <w:textAlignment w:val="center"/>
              <w:rPr>
                <w:rFonts w:ascii="宋体" w:hAnsi="宋体" w:cs="宋体"/>
                <w:color w:val="000000" w:themeColor="text1"/>
                <w:sz w:val="18"/>
                <w:szCs w:val="18"/>
              </w:rPr>
            </w:pPr>
            <w:r>
              <w:rPr>
                <w:rFonts w:ascii="宋体" w:hAnsi="宋体" w:cs="宋体" w:hint="eastAsia"/>
                <w:color w:val="000000"/>
                <w:kern w:val="0"/>
                <w:sz w:val="18"/>
                <w:szCs w:val="18"/>
                <w:lang w:bidi="ar"/>
              </w:rPr>
              <w:t>按供热煤耗计算</w:t>
            </w:r>
          </w:p>
        </w:tc>
      </w:tr>
    </w:tbl>
    <w:p w14:paraId="0399E4F9" w14:textId="77777777" w:rsidR="007D2DF9" w:rsidRDefault="007D2DF9">
      <w:pPr>
        <w:pStyle w:val="a4"/>
        <w:numPr>
          <w:ilvl w:val="0"/>
          <w:numId w:val="0"/>
        </w:numPr>
        <w:spacing w:line="340" w:lineRule="exact"/>
        <w:rPr>
          <w:color w:val="000000" w:themeColor="text1"/>
        </w:rPr>
      </w:pPr>
    </w:p>
    <w:p w14:paraId="41F1E592" w14:textId="77777777" w:rsidR="007D2DF9" w:rsidRDefault="007D2DF9">
      <w:pPr>
        <w:pStyle w:val="a4"/>
        <w:numPr>
          <w:ilvl w:val="0"/>
          <w:numId w:val="0"/>
        </w:numPr>
        <w:spacing w:line="340" w:lineRule="exact"/>
        <w:rPr>
          <w:color w:val="000000" w:themeColor="text1"/>
        </w:rPr>
      </w:pPr>
    </w:p>
    <w:p w14:paraId="7800E5F5" w14:textId="77777777" w:rsidR="007D2DF9" w:rsidRDefault="007D2DF9">
      <w:pPr>
        <w:pStyle w:val="a4"/>
        <w:numPr>
          <w:ilvl w:val="0"/>
          <w:numId w:val="0"/>
        </w:numPr>
        <w:spacing w:line="340" w:lineRule="exact"/>
        <w:rPr>
          <w:color w:val="000000" w:themeColor="text1"/>
        </w:rPr>
      </w:pPr>
    </w:p>
    <w:p w14:paraId="5582D2A0" w14:textId="77777777" w:rsidR="007D2DF9" w:rsidRDefault="007D2DF9">
      <w:pPr>
        <w:pStyle w:val="a4"/>
        <w:numPr>
          <w:ilvl w:val="0"/>
          <w:numId w:val="0"/>
        </w:numPr>
        <w:spacing w:line="340" w:lineRule="exact"/>
        <w:rPr>
          <w:color w:val="000000" w:themeColor="text1"/>
        </w:rPr>
      </w:pPr>
    </w:p>
    <w:p w14:paraId="16D73040" w14:textId="77777777" w:rsidR="007D2DF9" w:rsidRDefault="007D2DF9">
      <w:pPr>
        <w:pStyle w:val="a4"/>
        <w:numPr>
          <w:ilvl w:val="0"/>
          <w:numId w:val="0"/>
        </w:numPr>
        <w:spacing w:line="340" w:lineRule="exact"/>
        <w:rPr>
          <w:color w:val="000000" w:themeColor="text1"/>
        </w:rPr>
      </w:pPr>
    </w:p>
    <w:p w14:paraId="5862BED8" w14:textId="77777777" w:rsidR="007D2DF9" w:rsidRDefault="007D2DF9">
      <w:pPr>
        <w:pStyle w:val="a4"/>
        <w:numPr>
          <w:ilvl w:val="0"/>
          <w:numId w:val="0"/>
        </w:numPr>
        <w:spacing w:line="340" w:lineRule="exact"/>
        <w:rPr>
          <w:color w:val="000000" w:themeColor="text1"/>
        </w:rPr>
      </w:pPr>
    </w:p>
    <w:p w14:paraId="5F405C21" w14:textId="77777777" w:rsidR="007D2DF9" w:rsidRDefault="007D2DF9">
      <w:pPr>
        <w:pStyle w:val="a4"/>
        <w:numPr>
          <w:ilvl w:val="0"/>
          <w:numId w:val="0"/>
        </w:numPr>
        <w:spacing w:line="340" w:lineRule="exact"/>
        <w:rPr>
          <w:color w:val="000000" w:themeColor="text1"/>
        </w:rPr>
      </w:pPr>
    </w:p>
    <w:p w14:paraId="431B3AE6" w14:textId="77777777" w:rsidR="007D2DF9" w:rsidRDefault="007D2DF9">
      <w:pPr>
        <w:pStyle w:val="a4"/>
        <w:numPr>
          <w:ilvl w:val="0"/>
          <w:numId w:val="0"/>
        </w:numPr>
        <w:spacing w:line="340" w:lineRule="exact"/>
        <w:rPr>
          <w:color w:val="000000" w:themeColor="text1"/>
        </w:rPr>
      </w:pPr>
    </w:p>
    <w:p w14:paraId="06AF6C64" w14:textId="77777777" w:rsidR="007D2DF9" w:rsidRDefault="007D2DF9">
      <w:pPr>
        <w:pStyle w:val="a4"/>
        <w:numPr>
          <w:ilvl w:val="0"/>
          <w:numId w:val="0"/>
        </w:numPr>
        <w:spacing w:line="340" w:lineRule="exact"/>
        <w:rPr>
          <w:color w:val="000000" w:themeColor="text1"/>
        </w:rPr>
      </w:pPr>
    </w:p>
    <w:p w14:paraId="12DDDBD9" w14:textId="77777777" w:rsidR="007D2DF9" w:rsidRDefault="007D2DF9">
      <w:pPr>
        <w:pStyle w:val="a4"/>
        <w:numPr>
          <w:ilvl w:val="0"/>
          <w:numId w:val="0"/>
        </w:numPr>
        <w:spacing w:line="340" w:lineRule="exact"/>
        <w:rPr>
          <w:color w:val="000000" w:themeColor="text1"/>
        </w:rPr>
      </w:pPr>
    </w:p>
    <w:p w14:paraId="6447CB0D" w14:textId="77777777" w:rsidR="007D2DF9" w:rsidRDefault="007D2DF9">
      <w:pPr>
        <w:pStyle w:val="a4"/>
        <w:numPr>
          <w:ilvl w:val="0"/>
          <w:numId w:val="0"/>
        </w:numPr>
        <w:spacing w:line="340" w:lineRule="exact"/>
        <w:rPr>
          <w:color w:val="000000" w:themeColor="text1"/>
        </w:rPr>
      </w:pPr>
    </w:p>
    <w:p w14:paraId="3145ACE8" w14:textId="77777777" w:rsidR="007D2DF9" w:rsidRDefault="007D2DF9">
      <w:pPr>
        <w:pStyle w:val="a4"/>
        <w:numPr>
          <w:ilvl w:val="0"/>
          <w:numId w:val="0"/>
        </w:numPr>
        <w:spacing w:line="340" w:lineRule="exact"/>
        <w:rPr>
          <w:color w:val="000000" w:themeColor="text1"/>
        </w:rPr>
      </w:pPr>
    </w:p>
    <w:p w14:paraId="59070B6F" w14:textId="77777777" w:rsidR="007D2DF9" w:rsidRDefault="007D2DF9">
      <w:pPr>
        <w:pStyle w:val="a4"/>
        <w:numPr>
          <w:ilvl w:val="0"/>
          <w:numId w:val="0"/>
        </w:numPr>
        <w:spacing w:line="340" w:lineRule="exact"/>
        <w:rPr>
          <w:color w:val="000000" w:themeColor="text1"/>
        </w:rPr>
      </w:pPr>
    </w:p>
    <w:p w14:paraId="7E4E8247" w14:textId="77777777" w:rsidR="007D2DF9" w:rsidRDefault="007D2DF9">
      <w:pPr>
        <w:pStyle w:val="a4"/>
        <w:numPr>
          <w:ilvl w:val="0"/>
          <w:numId w:val="0"/>
        </w:numPr>
        <w:spacing w:line="340" w:lineRule="exact"/>
        <w:rPr>
          <w:color w:val="000000" w:themeColor="text1"/>
        </w:rPr>
      </w:pPr>
    </w:p>
    <w:p w14:paraId="24E8DFA5" w14:textId="77777777" w:rsidR="007D2DF9" w:rsidRDefault="007D2DF9">
      <w:pPr>
        <w:pStyle w:val="a4"/>
        <w:numPr>
          <w:ilvl w:val="0"/>
          <w:numId w:val="0"/>
        </w:numPr>
        <w:spacing w:line="340" w:lineRule="exact"/>
        <w:rPr>
          <w:color w:val="000000" w:themeColor="text1"/>
        </w:rPr>
      </w:pPr>
    </w:p>
    <w:p w14:paraId="14D88E8B" w14:textId="77777777" w:rsidR="007D2DF9" w:rsidRDefault="007D2DF9">
      <w:pPr>
        <w:pStyle w:val="a4"/>
        <w:numPr>
          <w:ilvl w:val="0"/>
          <w:numId w:val="0"/>
        </w:numPr>
        <w:spacing w:line="340" w:lineRule="exact"/>
        <w:rPr>
          <w:color w:val="000000" w:themeColor="text1"/>
        </w:rPr>
      </w:pPr>
    </w:p>
    <w:p w14:paraId="52E1168E" w14:textId="77777777" w:rsidR="007D2DF9" w:rsidRDefault="007D2DF9">
      <w:pPr>
        <w:pStyle w:val="a4"/>
        <w:numPr>
          <w:ilvl w:val="0"/>
          <w:numId w:val="0"/>
        </w:numPr>
        <w:spacing w:line="340" w:lineRule="exact"/>
        <w:rPr>
          <w:color w:val="000000" w:themeColor="text1"/>
        </w:rPr>
      </w:pPr>
    </w:p>
    <w:p w14:paraId="202B17EF" w14:textId="77777777" w:rsidR="007D2DF9" w:rsidRDefault="007D2DF9">
      <w:pPr>
        <w:pStyle w:val="a4"/>
        <w:numPr>
          <w:ilvl w:val="0"/>
          <w:numId w:val="0"/>
        </w:numPr>
        <w:spacing w:line="340" w:lineRule="exact"/>
        <w:rPr>
          <w:color w:val="000000" w:themeColor="text1"/>
        </w:rPr>
      </w:pPr>
    </w:p>
    <w:p w14:paraId="3041F734" w14:textId="77777777" w:rsidR="007D2DF9" w:rsidRDefault="007D2DF9">
      <w:pPr>
        <w:pStyle w:val="a4"/>
        <w:numPr>
          <w:ilvl w:val="0"/>
          <w:numId w:val="0"/>
        </w:numPr>
        <w:spacing w:line="340" w:lineRule="exact"/>
        <w:rPr>
          <w:color w:val="000000" w:themeColor="text1"/>
        </w:rPr>
      </w:pPr>
    </w:p>
    <w:p w14:paraId="6DB55563" w14:textId="77777777" w:rsidR="007D2DF9" w:rsidRDefault="007D2DF9">
      <w:pPr>
        <w:pStyle w:val="a4"/>
        <w:numPr>
          <w:ilvl w:val="0"/>
          <w:numId w:val="0"/>
        </w:numPr>
        <w:spacing w:line="340" w:lineRule="exact"/>
        <w:rPr>
          <w:color w:val="000000" w:themeColor="text1"/>
        </w:rPr>
      </w:pPr>
    </w:p>
    <w:p w14:paraId="6099AC73" w14:textId="77777777" w:rsidR="007D2DF9" w:rsidRDefault="007D2DF9">
      <w:pPr>
        <w:pStyle w:val="a4"/>
        <w:numPr>
          <w:ilvl w:val="0"/>
          <w:numId w:val="0"/>
        </w:numPr>
        <w:spacing w:line="340" w:lineRule="exact"/>
        <w:rPr>
          <w:color w:val="000000" w:themeColor="text1"/>
        </w:rPr>
      </w:pPr>
    </w:p>
    <w:p w14:paraId="0279B0CA" w14:textId="77777777" w:rsidR="007D2DF9" w:rsidRDefault="007D2DF9">
      <w:pPr>
        <w:pStyle w:val="a4"/>
        <w:numPr>
          <w:ilvl w:val="0"/>
          <w:numId w:val="0"/>
        </w:numPr>
        <w:spacing w:line="340" w:lineRule="exact"/>
        <w:rPr>
          <w:color w:val="000000" w:themeColor="text1"/>
        </w:rPr>
      </w:pPr>
    </w:p>
    <w:p w14:paraId="117FF646" w14:textId="77777777" w:rsidR="007D2DF9" w:rsidRDefault="007D2DF9">
      <w:pPr>
        <w:pStyle w:val="a4"/>
        <w:numPr>
          <w:ilvl w:val="0"/>
          <w:numId w:val="0"/>
        </w:numPr>
        <w:spacing w:line="340" w:lineRule="exact"/>
        <w:rPr>
          <w:color w:val="000000" w:themeColor="text1"/>
        </w:rPr>
      </w:pPr>
    </w:p>
    <w:p w14:paraId="75179A72" w14:textId="77777777" w:rsidR="007D2DF9" w:rsidRDefault="007D2DF9">
      <w:pPr>
        <w:pStyle w:val="a4"/>
        <w:numPr>
          <w:ilvl w:val="0"/>
          <w:numId w:val="0"/>
        </w:numPr>
        <w:spacing w:line="340" w:lineRule="exact"/>
        <w:rPr>
          <w:color w:val="000000" w:themeColor="text1"/>
        </w:rPr>
      </w:pPr>
    </w:p>
    <w:p w14:paraId="258CEF0B" w14:textId="77777777" w:rsidR="007D2DF9" w:rsidRDefault="007D2DF9">
      <w:pPr>
        <w:pStyle w:val="a4"/>
        <w:numPr>
          <w:ilvl w:val="0"/>
          <w:numId w:val="0"/>
        </w:numPr>
        <w:spacing w:line="340" w:lineRule="exact"/>
        <w:rPr>
          <w:color w:val="000000" w:themeColor="text1"/>
        </w:rPr>
      </w:pPr>
    </w:p>
    <w:p w14:paraId="2ABB3491" w14:textId="77777777" w:rsidR="007D2DF9" w:rsidRDefault="007D2DF9">
      <w:pPr>
        <w:pStyle w:val="a4"/>
        <w:numPr>
          <w:ilvl w:val="0"/>
          <w:numId w:val="0"/>
        </w:numPr>
        <w:spacing w:line="340" w:lineRule="exact"/>
        <w:rPr>
          <w:color w:val="000000" w:themeColor="text1"/>
        </w:rPr>
      </w:pPr>
    </w:p>
    <w:p w14:paraId="6ADC61A9" w14:textId="77777777" w:rsidR="007D2DF9" w:rsidRDefault="007D2DF9">
      <w:pPr>
        <w:pStyle w:val="a4"/>
        <w:numPr>
          <w:ilvl w:val="0"/>
          <w:numId w:val="0"/>
        </w:numPr>
        <w:spacing w:line="340" w:lineRule="exact"/>
        <w:rPr>
          <w:color w:val="000000" w:themeColor="text1"/>
        </w:rPr>
      </w:pPr>
    </w:p>
    <w:p w14:paraId="239B7912" w14:textId="77777777" w:rsidR="007D2DF9" w:rsidRDefault="007D2DF9">
      <w:pPr>
        <w:pStyle w:val="a4"/>
        <w:numPr>
          <w:ilvl w:val="0"/>
          <w:numId w:val="0"/>
        </w:numPr>
        <w:spacing w:line="340" w:lineRule="exact"/>
        <w:rPr>
          <w:color w:val="000000" w:themeColor="text1"/>
        </w:rPr>
      </w:pPr>
    </w:p>
    <w:p w14:paraId="632710F2" w14:textId="77777777" w:rsidR="007D2DF9" w:rsidRDefault="007D2DF9">
      <w:pPr>
        <w:pStyle w:val="a4"/>
        <w:numPr>
          <w:ilvl w:val="0"/>
          <w:numId w:val="0"/>
        </w:numPr>
        <w:spacing w:line="340" w:lineRule="exact"/>
        <w:rPr>
          <w:color w:val="000000" w:themeColor="text1"/>
        </w:rPr>
      </w:pPr>
    </w:p>
    <w:p w14:paraId="6CC1F565" w14:textId="77777777" w:rsidR="007D2DF9" w:rsidRDefault="007D2DF9">
      <w:pPr>
        <w:pStyle w:val="a4"/>
        <w:numPr>
          <w:ilvl w:val="0"/>
          <w:numId w:val="0"/>
        </w:numPr>
        <w:spacing w:line="340" w:lineRule="exact"/>
        <w:rPr>
          <w:color w:val="000000" w:themeColor="text1"/>
        </w:rPr>
      </w:pPr>
    </w:p>
    <w:p w14:paraId="67F00997" w14:textId="77777777" w:rsidR="007D2DF9" w:rsidRDefault="007D2DF9">
      <w:pPr>
        <w:pStyle w:val="a4"/>
        <w:numPr>
          <w:ilvl w:val="0"/>
          <w:numId w:val="0"/>
        </w:numPr>
        <w:spacing w:line="340" w:lineRule="exact"/>
        <w:rPr>
          <w:color w:val="000000" w:themeColor="text1"/>
        </w:rPr>
      </w:pPr>
    </w:p>
    <w:p w14:paraId="7EACE741" w14:textId="778A2199" w:rsidR="007D2DF9" w:rsidRDefault="007D2DF9">
      <w:pPr>
        <w:pStyle w:val="a4"/>
        <w:numPr>
          <w:ilvl w:val="0"/>
          <w:numId w:val="0"/>
        </w:numPr>
        <w:spacing w:line="340" w:lineRule="exact"/>
        <w:rPr>
          <w:color w:val="000000" w:themeColor="text1"/>
        </w:rPr>
      </w:pPr>
    </w:p>
    <w:p w14:paraId="0937F368" w14:textId="428183F8" w:rsidR="00C72564" w:rsidRDefault="00C72564">
      <w:pPr>
        <w:pStyle w:val="a4"/>
        <w:numPr>
          <w:ilvl w:val="0"/>
          <w:numId w:val="0"/>
        </w:numPr>
        <w:spacing w:line="340" w:lineRule="exact"/>
        <w:rPr>
          <w:color w:val="000000" w:themeColor="text1"/>
        </w:rPr>
      </w:pPr>
    </w:p>
    <w:p w14:paraId="7DB09ADB" w14:textId="77777777" w:rsidR="00C72564" w:rsidRDefault="00C72564">
      <w:pPr>
        <w:pStyle w:val="a4"/>
        <w:numPr>
          <w:ilvl w:val="0"/>
          <w:numId w:val="0"/>
        </w:numPr>
        <w:spacing w:line="340" w:lineRule="exact"/>
        <w:rPr>
          <w:rFonts w:hint="eastAsia"/>
          <w:color w:val="000000" w:themeColor="text1"/>
        </w:rPr>
      </w:pPr>
    </w:p>
    <w:p w14:paraId="4A309D0D" w14:textId="77777777" w:rsidR="007D2DF9" w:rsidRDefault="00000000">
      <w:pPr>
        <w:pStyle w:val="ad"/>
        <w:spacing w:line="400" w:lineRule="exact"/>
        <w:jc w:val="center"/>
        <w:outlineLvl w:val="0"/>
        <w:rPr>
          <w:rFonts w:ascii="黑体" w:eastAsia="黑体" w:hAnsi="黑体"/>
          <w:color w:val="000000" w:themeColor="text1"/>
          <w:szCs w:val="21"/>
        </w:rPr>
      </w:pPr>
      <w:r>
        <w:rPr>
          <w:rFonts w:ascii="黑体" w:eastAsia="黑体" w:hAnsi="黑体" w:hint="eastAsia"/>
          <w:color w:val="000000" w:themeColor="text1"/>
          <w:szCs w:val="21"/>
        </w:rPr>
        <w:t>附  录  B</w:t>
      </w:r>
    </w:p>
    <w:p w14:paraId="4605E00D" w14:textId="77777777" w:rsidR="007D2DF9" w:rsidRDefault="00000000">
      <w:pPr>
        <w:pStyle w:val="ad"/>
        <w:spacing w:line="400" w:lineRule="exact"/>
        <w:jc w:val="center"/>
        <w:outlineLvl w:val="0"/>
        <w:rPr>
          <w:rFonts w:ascii="黑体" w:eastAsia="黑体" w:hAnsi="黑体"/>
          <w:color w:val="000000" w:themeColor="text1"/>
          <w:szCs w:val="21"/>
        </w:rPr>
      </w:pPr>
      <w:r>
        <w:rPr>
          <w:rFonts w:ascii="黑体" w:eastAsia="黑体" w:hAnsi="黑体" w:hint="eastAsia"/>
          <w:color w:val="000000" w:themeColor="text1"/>
          <w:szCs w:val="21"/>
        </w:rPr>
        <w:t>（资料性附录）</w:t>
      </w:r>
    </w:p>
    <w:p w14:paraId="6A7134E0" w14:textId="21779400" w:rsidR="007D2DF9" w:rsidRDefault="00000000">
      <w:pPr>
        <w:pStyle w:val="ad"/>
        <w:spacing w:line="400" w:lineRule="exact"/>
        <w:jc w:val="center"/>
        <w:outlineLvl w:val="0"/>
        <w:rPr>
          <w:rFonts w:ascii="黑体" w:eastAsia="黑体" w:hAnsi="黑体"/>
          <w:color w:val="000000" w:themeColor="text1"/>
          <w:szCs w:val="21"/>
        </w:rPr>
      </w:pPr>
      <w:r>
        <w:rPr>
          <w:rFonts w:ascii="黑体" w:eastAsia="黑体" w:hAnsi="黑体" w:hint="eastAsia"/>
          <w:color w:val="000000" w:themeColor="text1"/>
          <w:szCs w:val="21"/>
        </w:rPr>
        <w:t>主要耗能工质折标煤系数推荐值（参考值）</w:t>
      </w:r>
    </w:p>
    <w:p w14:paraId="0375789B" w14:textId="77777777" w:rsidR="00C72564" w:rsidRDefault="00C72564">
      <w:pPr>
        <w:pStyle w:val="ad"/>
        <w:spacing w:line="400" w:lineRule="exact"/>
        <w:jc w:val="center"/>
        <w:outlineLvl w:val="0"/>
        <w:rPr>
          <w:rFonts w:ascii="黑体" w:eastAsia="黑体" w:hAnsi="黑体" w:hint="eastAsia"/>
          <w:color w:val="000000" w:themeColor="text1"/>
          <w:szCs w:val="21"/>
        </w:rPr>
      </w:pPr>
    </w:p>
    <w:p w14:paraId="140673A2" w14:textId="138B322D" w:rsidR="007D2DF9" w:rsidRDefault="00000000" w:rsidP="00C72564">
      <w:pPr>
        <w:pStyle w:val="ad"/>
        <w:spacing w:line="400" w:lineRule="exact"/>
        <w:ind w:firstLineChars="0" w:firstLine="0"/>
        <w:jc w:val="left"/>
        <w:outlineLvl w:val="0"/>
        <w:rPr>
          <w:color w:val="000000" w:themeColor="text1"/>
        </w:rPr>
      </w:pPr>
      <w:r w:rsidRPr="00893A3A">
        <w:rPr>
          <w:rFonts w:ascii="黑体" w:eastAsia="黑体" w:hAnsi="黑体"/>
          <w:szCs w:val="21"/>
          <w:lang w:val="en-GB"/>
        </w:rPr>
        <w:t>B.1</w:t>
      </w:r>
      <w:r w:rsidRPr="00893A3A">
        <w:rPr>
          <w:rFonts w:ascii="黑体" w:eastAsia="黑体" w:hAnsi="黑体" w:cs="宋体" w:hint="eastAsia"/>
          <w:szCs w:val="21"/>
          <w:lang w:val="zh-CN"/>
        </w:rPr>
        <w:t xml:space="preserve"> </w:t>
      </w:r>
      <w:r>
        <w:rPr>
          <w:rFonts w:hAnsi="宋体" w:cs="宋体"/>
          <w:szCs w:val="21"/>
          <w:lang w:val="en-GB"/>
        </w:rPr>
        <w:t xml:space="preserve"> </w:t>
      </w:r>
      <w:r>
        <w:rPr>
          <w:rFonts w:hAnsi="宋体" w:cs="宋体" w:hint="eastAsia"/>
          <w:szCs w:val="21"/>
          <w:lang w:val="zh-CN"/>
        </w:rPr>
        <w:t>主要耗能工质折标准煤系数（按能源等价值计）（参考值）见表</w:t>
      </w:r>
      <w:r>
        <w:rPr>
          <w:rFonts w:eastAsia="Times New Roman"/>
          <w:szCs w:val="21"/>
          <w:lang w:val="zh-CN"/>
        </w:rPr>
        <w:t>B.1</w:t>
      </w:r>
      <w:r>
        <w:rPr>
          <w:rFonts w:hAnsi="宋体" w:cs="宋体" w:hint="eastAsia"/>
          <w:szCs w:val="21"/>
          <w:lang w:val="zh-CN"/>
        </w:rPr>
        <w:t>。</w:t>
      </w:r>
    </w:p>
    <w:p w14:paraId="568EC3CD" w14:textId="77777777" w:rsidR="007D2DF9" w:rsidRDefault="00000000" w:rsidP="00893A3A">
      <w:pPr>
        <w:pStyle w:val="a4"/>
        <w:numPr>
          <w:ilvl w:val="0"/>
          <w:numId w:val="0"/>
        </w:numPr>
        <w:spacing w:beforeLines="50" w:before="156" w:afterLines="50" w:after="156" w:line="340" w:lineRule="exact"/>
        <w:jc w:val="center"/>
        <w:rPr>
          <w:rFonts w:ascii="黑体" w:eastAsia="黑体" w:hAnsi="黑体" w:cs="黑体"/>
          <w:szCs w:val="21"/>
        </w:rPr>
      </w:pPr>
      <w:r>
        <w:rPr>
          <w:rFonts w:ascii="黑体" w:eastAsia="黑体" w:hAnsi="黑体" w:cs="黑体" w:hint="eastAsia"/>
          <w:szCs w:val="21"/>
        </w:rPr>
        <w:t>表B.1  主要耗能工质折标准煤系数（按能源等价值计）（参考值）</w:t>
      </w:r>
    </w:p>
    <w:tbl>
      <w:tblPr>
        <w:tblStyle w:val="ac"/>
        <w:tblpPr w:leftFromText="180" w:rightFromText="180" w:vertAnchor="text" w:horzAnchor="page" w:tblpXSpec="center"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2"/>
        <w:gridCol w:w="1780"/>
        <w:gridCol w:w="1708"/>
        <w:gridCol w:w="1695"/>
      </w:tblGrid>
      <w:tr w:rsidR="007D2DF9" w:rsidRPr="00C72564" w14:paraId="49E4B374" w14:textId="77777777">
        <w:tc>
          <w:tcPr>
            <w:tcW w:w="1316" w:type="dxa"/>
            <w:vMerge w:val="restart"/>
            <w:vAlign w:val="center"/>
          </w:tcPr>
          <w:p w14:paraId="3DFA60EC" w14:textId="77777777" w:rsidR="007D2DF9" w:rsidRPr="00C72564" w:rsidRDefault="00000000">
            <w:pPr>
              <w:widowControl/>
              <w:jc w:val="center"/>
              <w:textAlignment w:val="center"/>
              <w:rPr>
                <w:color w:val="000000" w:themeColor="text1"/>
                <w:sz w:val="18"/>
                <w:szCs w:val="18"/>
              </w:rPr>
            </w:pPr>
            <w:r w:rsidRPr="00C72564">
              <w:rPr>
                <w:color w:val="000000"/>
                <w:kern w:val="0"/>
                <w:sz w:val="18"/>
                <w:szCs w:val="18"/>
                <w:lang w:bidi="ar"/>
              </w:rPr>
              <w:t>耗能工质名称</w:t>
            </w:r>
          </w:p>
        </w:tc>
        <w:tc>
          <w:tcPr>
            <w:tcW w:w="3720" w:type="dxa"/>
            <w:gridSpan w:val="2"/>
            <w:vAlign w:val="center"/>
          </w:tcPr>
          <w:p w14:paraId="49650238" w14:textId="77777777" w:rsidR="007D2DF9" w:rsidRPr="00C72564" w:rsidRDefault="00000000">
            <w:pPr>
              <w:widowControl/>
              <w:jc w:val="center"/>
              <w:textAlignment w:val="center"/>
              <w:rPr>
                <w:color w:val="000000"/>
                <w:kern w:val="0"/>
                <w:sz w:val="18"/>
                <w:szCs w:val="18"/>
                <w:lang w:bidi="ar"/>
              </w:rPr>
            </w:pPr>
            <w:r w:rsidRPr="00C72564">
              <w:rPr>
                <w:color w:val="000000"/>
                <w:kern w:val="0"/>
                <w:sz w:val="18"/>
                <w:szCs w:val="18"/>
                <w:lang w:bidi="ar"/>
              </w:rPr>
              <w:t>电力</w:t>
            </w:r>
            <w:proofErr w:type="gramStart"/>
            <w:r w:rsidRPr="00C72564">
              <w:rPr>
                <w:color w:val="000000"/>
                <w:kern w:val="0"/>
                <w:sz w:val="18"/>
                <w:szCs w:val="18"/>
                <w:lang w:bidi="ar"/>
              </w:rPr>
              <w:t>折标系数取当</w:t>
            </w:r>
            <w:proofErr w:type="gramEnd"/>
            <w:r w:rsidRPr="00C72564">
              <w:rPr>
                <w:color w:val="000000"/>
                <w:kern w:val="0"/>
                <w:sz w:val="18"/>
                <w:szCs w:val="18"/>
                <w:lang w:bidi="ar"/>
              </w:rPr>
              <w:t>量值</w:t>
            </w:r>
          </w:p>
        </w:tc>
        <w:tc>
          <w:tcPr>
            <w:tcW w:w="3486" w:type="dxa"/>
            <w:gridSpan w:val="2"/>
            <w:vAlign w:val="center"/>
          </w:tcPr>
          <w:p w14:paraId="4312F8EF" w14:textId="77777777" w:rsidR="007D2DF9" w:rsidRPr="00C72564" w:rsidRDefault="00000000">
            <w:pPr>
              <w:widowControl/>
              <w:jc w:val="center"/>
              <w:textAlignment w:val="center"/>
              <w:rPr>
                <w:color w:val="000000" w:themeColor="text1"/>
                <w:sz w:val="18"/>
                <w:szCs w:val="18"/>
              </w:rPr>
            </w:pPr>
            <w:proofErr w:type="gramStart"/>
            <w:r w:rsidRPr="00C72564">
              <w:rPr>
                <w:color w:val="000000"/>
                <w:kern w:val="0"/>
                <w:sz w:val="18"/>
                <w:szCs w:val="18"/>
                <w:lang w:bidi="ar"/>
              </w:rPr>
              <w:t>电力折标系数</w:t>
            </w:r>
            <w:proofErr w:type="gramEnd"/>
            <w:r w:rsidRPr="00C72564">
              <w:rPr>
                <w:color w:val="000000"/>
                <w:kern w:val="0"/>
                <w:sz w:val="18"/>
                <w:szCs w:val="18"/>
                <w:lang w:bidi="ar"/>
              </w:rPr>
              <w:t>取等价值</w:t>
            </w:r>
          </w:p>
        </w:tc>
      </w:tr>
      <w:tr w:rsidR="007D2DF9" w:rsidRPr="00C72564" w14:paraId="5C986861" w14:textId="77777777">
        <w:tc>
          <w:tcPr>
            <w:tcW w:w="1316" w:type="dxa"/>
            <w:vMerge/>
            <w:vAlign w:val="center"/>
          </w:tcPr>
          <w:p w14:paraId="65C53FAE" w14:textId="77777777" w:rsidR="007D2DF9" w:rsidRPr="00C72564" w:rsidRDefault="007D2DF9">
            <w:pPr>
              <w:widowControl/>
              <w:jc w:val="left"/>
              <w:textAlignment w:val="center"/>
              <w:rPr>
                <w:color w:val="000000"/>
                <w:kern w:val="0"/>
                <w:sz w:val="18"/>
                <w:szCs w:val="18"/>
                <w:lang w:bidi="ar"/>
              </w:rPr>
            </w:pPr>
          </w:p>
        </w:tc>
        <w:tc>
          <w:tcPr>
            <w:tcW w:w="1890" w:type="dxa"/>
            <w:vAlign w:val="center"/>
          </w:tcPr>
          <w:p w14:paraId="5B28EE8B" w14:textId="77777777" w:rsidR="007D2DF9" w:rsidRPr="00C72564" w:rsidRDefault="00000000">
            <w:pPr>
              <w:widowControl/>
              <w:jc w:val="center"/>
              <w:textAlignment w:val="center"/>
              <w:rPr>
                <w:color w:val="000000"/>
                <w:kern w:val="0"/>
                <w:sz w:val="18"/>
                <w:szCs w:val="18"/>
                <w:lang w:bidi="ar"/>
              </w:rPr>
            </w:pPr>
            <w:r w:rsidRPr="00C72564">
              <w:rPr>
                <w:color w:val="000000"/>
                <w:kern w:val="0"/>
                <w:sz w:val="18"/>
                <w:szCs w:val="18"/>
                <w:lang w:bidi="ar"/>
              </w:rPr>
              <w:t>国际单位制下的</w:t>
            </w:r>
          </w:p>
          <w:p w14:paraId="4C543FC2" w14:textId="77777777" w:rsidR="007D2DF9" w:rsidRPr="00C72564" w:rsidRDefault="00000000">
            <w:pPr>
              <w:widowControl/>
              <w:jc w:val="center"/>
              <w:textAlignment w:val="center"/>
              <w:rPr>
                <w:color w:val="000000"/>
                <w:kern w:val="0"/>
                <w:sz w:val="18"/>
                <w:szCs w:val="18"/>
                <w:lang w:bidi="ar"/>
              </w:rPr>
            </w:pPr>
            <w:r w:rsidRPr="00C72564">
              <w:rPr>
                <w:color w:val="000000"/>
                <w:kern w:val="0"/>
                <w:sz w:val="18"/>
                <w:szCs w:val="18"/>
                <w:lang w:bidi="ar"/>
              </w:rPr>
              <w:t>折算系数</w:t>
            </w:r>
          </w:p>
        </w:tc>
        <w:tc>
          <w:tcPr>
            <w:tcW w:w="1830" w:type="dxa"/>
            <w:vAlign w:val="center"/>
          </w:tcPr>
          <w:p w14:paraId="571ED994" w14:textId="77777777" w:rsidR="007D2DF9" w:rsidRPr="00C72564" w:rsidRDefault="00000000">
            <w:pPr>
              <w:widowControl/>
              <w:jc w:val="center"/>
              <w:textAlignment w:val="center"/>
              <w:rPr>
                <w:color w:val="000000"/>
                <w:kern w:val="0"/>
                <w:sz w:val="18"/>
                <w:szCs w:val="18"/>
                <w:lang w:bidi="ar"/>
              </w:rPr>
            </w:pPr>
            <w:r w:rsidRPr="00C72564">
              <w:rPr>
                <w:color w:val="000000"/>
                <w:kern w:val="0"/>
                <w:sz w:val="18"/>
                <w:szCs w:val="18"/>
                <w:lang w:bidi="ar"/>
              </w:rPr>
              <w:t>折标准煤系数</w:t>
            </w:r>
          </w:p>
        </w:tc>
        <w:tc>
          <w:tcPr>
            <w:tcW w:w="1750" w:type="dxa"/>
            <w:vAlign w:val="center"/>
          </w:tcPr>
          <w:p w14:paraId="558DF661" w14:textId="77777777" w:rsidR="007D2DF9" w:rsidRPr="00C72564" w:rsidRDefault="00000000">
            <w:pPr>
              <w:widowControl/>
              <w:jc w:val="center"/>
              <w:textAlignment w:val="center"/>
              <w:rPr>
                <w:color w:val="000000"/>
                <w:kern w:val="0"/>
                <w:sz w:val="18"/>
                <w:szCs w:val="18"/>
                <w:lang w:bidi="ar"/>
              </w:rPr>
            </w:pPr>
            <w:r w:rsidRPr="00C72564">
              <w:rPr>
                <w:color w:val="000000"/>
                <w:kern w:val="0"/>
                <w:sz w:val="18"/>
                <w:szCs w:val="18"/>
                <w:lang w:bidi="ar"/>
              </w:rPr>
              <w:t>国际单位制下的</w:t>
            </w:r>
          </w:p>
          <w:p w14:paraId="4231CB7E" w14:textId="77777777" w:rsidR="007D2DF9" w:rsidRPr="00C72564" w:rsidRDefault="00000000">
            <w:pPr>
              <w:widowControl/>
              <w:jc w:val="center"/>
              <w:textAlignment w:val="center"/>
              <w:rPr>
                <w:color w:val="000000"/>
                <w:kern w:val="0"/>
                <w:sz w:val="18"/>
                <w:szCs w:val="18"/>
                <w:lang w:bidi="ar"/>
              </w:rPr>
            </w:pPr>
            <w:r w:rsidRPr="00C72564">
              <w:rPr>
                <w:color w:val="000000"/>
                <w:kern w:val="0"/>
                <w:sz w:val="18"/>
                <w:szCs w:val="18"/>
                <w:lang w:bidi="ar"/>
              </w:rPr>
              <w:t>折算系数</w:t>
            </w:r>
          </w:p>
        </w:tc>
        <w:tc>
          <w:tcPr>
            <w:tcW w:w="1736" w:type="dxa"/>
            <w:vAlign w:val="center"/>
          </w:tcPr>
          <w:p w14:paraId="0B587BF7" w14:textId="77777777" w:rsidR="007D2DF9" w:rsidRPr="00C72564" w:rsidRDefault="00000000">
            <w:pPr>
              <w:widowControl/>
              <w:jc w:val="center"/>
              <w:textAlignment w:val="center"/>
              <w:rPr>
                <w:color w:val="000000"/>
                <w:kern w:val="0"/>
                <w:sz w:val="18"/>
                <w:szCs w:val="18"/>
                <w:lang w:bidi="ar"/>
              </w:rPr>
            </w:pPr>
            <w:r w:rsidRPr="00C72564">
              <w:rPr>
                <w:color w:val="000000"/>
                <w:kern w:val="0"/>
                <w:sz w:val="18"/>
                <w:szCs w:val="18"/>
                <w:lang w:bidi="ar"/>
              </w:rPr>
              <w:t>折标准煤系数</w:t>
            </w:r>
          </w:p>
        </w:tc>
      </w:tr>
      <w:tr w:rsidR="007D2DF9" w:rsidRPr="00C72564" w14:paraId="50A2D7E6" w14:textId="77777777">
        <w:tc>
          <w:tcPr>
            <w:tcW w:w="1316" w:type="dxa"/>
            <w:vAlign w:val="center"/>
          </w:tcPr>
          <w:p w14:paraId="5DE92D2C"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新水</w:t>
            </w:r>
          </w:p>
        </w:tc>
        <w:tc>
          <w:tcPr>
            <w:tcW w:w="1890" w:type="dxa"/>
            <w:vAlign w:val="center"/>
          </w:tcPr>
          <w:p w14:paraId="5576EC51"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1 213 kJ/t</w:t>
            </w:r>
          </w:p>
        </w:tc>
        <w:tc>
          <w:tcPr>
            <w:tcW w:w="1830" w:type="dxa"/>
            <w:vAlign w:val="center"/>
          </w:tcPr>
          <w:p w14:paraId="4E54B884"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 xml:space="preserve">0.041 4 </w:t>
            </w:r>
            <w:proofErr w:type="spellStart"/>
            <w:r w:rsidRPr="00C72564">
              <w:rPr>
                <w:color w:val="000000"/>
                <w:kern w:val="0"/>
                <w:sz w:val="18"/>
                <w:szCs w:val="18"/>
                <w:lang w:bidi="ar"/>
              </w:rPr>
              <w:t>kgce</w:t>
            </w:r>
            <w:proofErr w:type="spellEnd"/>
            <w:r w:rsidRPr="00C72564">
              <w:rPr>
                <w:color w:val="000000"/>
                <w:kern w:val="0"/>
                <w:sz w:val="18"/>
                <w:szCs w:val="18"/>
                <w:lang w:bidi="ar"/>
              </w:rPr>
              <w:t>/t</w:t>
            </w:r>
          </w:p>
        </w:tc>
        <w:tc>
          <w:tcPr>
            <w:tcW w:w="1750" w:type="dxa"/>
            <w:vAlign w:val="center"/>
          </w:tcPr>
          <w:p w14:paraId="233778AC"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3 373 kJ/t</w:t>
            </w:r>
          </w:p>
        </w:tc>
        <w:tc>
          <w:tcPr>
            <w:tcW w:w="1736" w:type="dxa"/>
            <w:vAlign w:val="center"/>
          </w:tcPr>
          <w:p w14:paraId="221D145C"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 xml:space="preserve">0.115 1 </w:t>
            </w:r>
            <w:proofErr w:type="spellStart"/>
            <w:r w:rsidRPr="00C72564">
              <w:rPr>
                <w:color w:val="000000"/>
                <w:kern w:val="0"/>
                <w:sz w:val="18"/>
                <w:szCs w:val="18"/>
                <w:lang w:bidi="ar"/>
              </w:rPr>
              <w:t>kgce</w:t>
            </w:r>
            <w:proofErr w:type="spellEnd"/>
            <w:r w:rsidRPr="00C72564">
              <w:rPr>
                <w:color w:val="000000"/>
                <w:kern w:val="0"/>
                <w:sz w:val="18"/>
                <w:szCs w:val="18"/>
                <w:lang w:bidi="ar"/>
              </w:rPr>
              <w:t>/t</w:t>
            </w:r>
          </w:p>
        </w:tc>
      </w:tr>
      <w:tr w:rsidR="007D2DF9" w:rsidRPr="00C72564" w14:paraId="50199804" w14:textId="77777777">
        <w:tc>
          <w:tcPr>
            <w:tcW w:w="1316" w:type="dxa"/>
            <w:vAlign w:val="center"/>
          </w:tcPr>
          <w:p w14:paraId="12418187" w14:textId="77777777" w:rsidR="007D2DF9" w:rsidRPr="00C72564" w:rsidRDefault="00000000">
            <w:pPr>
              <w:widowControl/>
              <w:jc w:val="left"/>
              <w:textAlignment w:val="center"/>
              <w:rPr>
                <w:color w:val="000000" w:themeColor="text1"/>
                <w:sz w:val="18"/>
                <w:szCs w:val="18"/>
              </w:rPr>
            </w:pPr>
            <w:r w:rsidRPr="00C72564">
              <w:rPr>
                <w:color w:val="000000" w:themeColor="text1"/>
                <w:sz w:val="18"/>
                <w:szCs w:val="18"/>
              </w:rPr>
              <w:t>工业水</w:t>
            </w:r>
          </w:p>
        </w:tc>
        <w:tc>
          <w:tcPr>
            <w:tcW w:w="1890" w:type="dxa"/>
            <w:vAlign w:val="center"/>
          </w:tcPr>
          <w:p w14:paraId="7612CBE4"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1 392 kJ/t</w:t>
            </w:r>
          </w:p>
        </w:tc>
        <w:tc>
          <w:tcPr>
            <w:tcW w:w="1830" w:type="dxa"/>
            <w:vAlign w:val="center"/>
          </w:tcPr>
          <w:p w14:paraId="4A24DE57"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 xml:space="preserve">0.047 5 </w:t>
            </w:r>
            <w:proofErr w:type="spellStart"/>
            <w:r w:rsidRPr="00C72564">
              <w:rPr>
                <w:color w:val="000000"/>
                <w:kern w:val="0"/>
                <w:sz w:val="18"/>
                <w:szCs w:val="18"/>
                <w:lang w:bidi="ar"/>
              </w:rPr>
              <w:t>kgce</w:t>
            </w:r>
            <w:proofErr w:type="spellEnd"/>
            <w:r w:rsidRPr="00C72564">
              <w:rPr>
                <w:color w:val="000000"/>
                <w:kern w:val="0"/>
                <w:sz w:val="18"/>
                <w:szCs w:val="18"/>
                <w:lang w:bidi="ar"/>
              </w:rPr>
              <w:t>/t</w:t>
            </w:r>
          </w:p>
        </w:tc>
        <w:tc>
          <w:tcPr>
            <w:tcW w:w="1750" w:type="dxa"/>
            <w:vAlign w:val="center"/>
          </w:tcPr>
          <w:p w14:paraId="03729AD5"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3 874 kJ/t</w:t>
            </w:r>
          </w:p>
        </w:tc>
        <w:tc>
          <w:tcPr>
            <w:tcW w:w="1736" w:type="dxa"/>
            <w:vAlign w:val="center"/>
          </w:tcPr>
          <w:p w14:paraId="5EAA8E15"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 xml:space="preserve">0.132 2 </w:t>
            </w:r>
            <w:proofErr w:type="spellStart"/>
            <w:r w:rsidRPr="00C72564">
              <w:rPr>
                <w:color w:val="000000"/>
                <w:kern w:val="0"/>
                <w:sz w:val="18"/>
                <w:szCs w:val="18"/>
                <w:lang w:bidi="ar"/>
              </w:rPr>
              <w:t>kgce</w:t>
            </w:r>
            <w:proofErr w:type="spellEnd"/>
            <w:r w:rsidRPr="00C72564">
              <w:rPr>
                <w:color w:val="000000"/>
                <w:kern w:val="0"/>
                <w:sz w:val="18"/>
                <w:szCs w:val="18"/>
                <w:lang w:bidi="ar"/>
              </w:rPr>
              <w:t>/t</w:t>
            </w:r>
          </w:p>
        </w:tc>
      </w:tr>
      <w:tr w:rsidR="007D2DF9" w:rsidRPr="00C72564" w14:paraId="07162466" w14:textId="77777777">
        <w:tc>
          <w:tcPr>
            <w:tcW w:w="1316" w:type="dxa"/>
            <w:vAlign w:val="center"/>
          </w:tcPr>
          <w:p w14:paraId="00E9A9DF"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软水</w:t>
            </w:r>
          </w:p>
        </w:tc>
        <w:tc>
          <w:tcPr>
            <w:tcW w:w="1890" w:type="dxa"/>
            <w:vAlign w:val="center"/>
          </w:tcPr>
          <w:p w14:paraId="1F269061"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5 539 kJ/t</w:t>
            </w:r>
          </w:p>
        </w:tc>
        <w:tc>
          <w:tcPr>
            <w:tcW w:w="1830" w:type="dxa"/>
            <w:vAlign w:val="center"/>
          </w:tcPr>
          <w:p w14:paraId="257D8DD7"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 xml:space="preserve">0.189 0 </w:t>
            </w:r>
            <w:proofErr w:type="spellStart"/>
            <w:r w:rsidRPr="00C72564">
              <w:rPr>
                <w:color w:val="000000"/>
                <w:kern w:val="0"/>
                <w:sz w:val="18"/>
                <w:szCs w:val="18"/>
                <w:lang w:bidi="ar"/>
              </w:rPr>
              <w:t>kgce</w:t>
            </w:r>
            <w:proofErr w:type="spellEnd"/>
            <w:r w:rsidRPr="00C72564">
              <w:rPr>
                <w:color w:val="000000"/>
                <w:kern w:val="0"/>
                <w:sz w:val="18"/>
                <w:szCs w:val="18"/>
                <w:lang w:bidi="ar"/>
              </w:rPr>
              <w:t>/t</w:t>
            </w:r>
          </w:p>
        </w:tc>
        <w:tc>
          <w:tcPr>
            <w:tcW w:w="1750" w:type="dxa"/>
            <w:vAlign w:val="center"/>
          </w:tcPr>
          <w:p w14:paraId="5CB743B6"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15 413 kJ/t</w:t>
            </w:r>
          </w:p>
        </w:tc>
        <w:tc>
          <w:tcPr>
            <w:tcW w:w="1736" w:type="dxa"/>
            <w:vAlign w:val="center"/>
          </w:tcPr>
          <w:p w14:paraId="7DAD9410"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0.525 9kgce/t</w:t>
            </w:r>
          </w:p>
        </w:tc>
      </w:tr>
      <w:tr w:rsidR="007D2DF9" w:rsidRPr="00C72564" w14:paraId="5AB8B775" w14:textId="77777777">
        <w:tc>
          <w:tcPr>
            <w:tcW w:w="1316" w:type="dxa"/>
            <w:vAlign w:val="center"/>
          </w:tcPr>
          <w:p w14:paraId="777F16D2"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压缩空气</w:t>
            </w:r>
          </w:p>
        </w:tc>
        <w:tc>
          <w:tcPr>
            <w:tcW w:w="1890" w:type="dxa"/>
            <w:vAlign w:val="center"/>
          </w:tcPr>
          <w:p w14:paraId="619B7837"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445 kJ/m</w:t>
            </w:r>
            <w:r w:rsidRPr="00C72564">
              <w:rPr>
                <w:color w:val="000000"/>
                <w:kern w:val="0"/>
                <w:sz w:val="18"/>
                <w:szCs w:val="18"/>
                <w:vertAlign w:val="superscript"/>
                <w:lang w:bidi="ar"/>
              </w:rPr>
              <w:t>3</w:t>
            </w:r>
          </w:p>
        </w:tc>
        <w:tc>
          <w:tcPr>
            <w:tcW w:w="1830" w:type="dxa"/>
            <w:vAlign w:val="center"/>
          </w:tcPr>
          <w:p w14:paraId="245FAE9F"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 xml:space="preserve">0.015 2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c>
          <w:tcPr>
            <w:tcW w:w="1750" w:type="dxa"/>
            <w:vAlign w:val="center"/>
          </w:tcPr>
          <w:p w14:paraId="05BADF09"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1 240kJ/m</w:t>
            </w:r>
            <w:r w:rsidRPr="00C72564">
              <w:rPr>
                <w:color w:val="000000"/>
                <w:kern w:val="0"/>
                <w:sz w:val="18"/>
                <w:szCs w:val="18"/>
                <w:vertAlign w:val="superscript"/>
                <w:lang w:bidi="ar"/>
              </w:rPr>
              <w:t>3</w:t>
            </w:r>
          </w:p>
        </w:tc>
        <w:tc>
          <w:tcPr>
            <w:tcW w:w="1736" w:type="dxa"/>
            <w:vAlign w:val="center"/>
          </w:tcPr>
          <w:p w14:paraId="6D0B0481"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0.042 3kgce/m</w:t>
            </w:r>
            <w:r w:rsidRPr="00C72564">
              <w:rPr>
                <w:color w:val="000000"/>
                <w:kern w:val="0"/>
                <w:sz w:val="18"/>
                <w:szCs w:val="18"/>
                <w:vertAlign w:val="superscript"/>
                <w:lang w:bidi="ar"/>
              </w:rPr>
              <w:t>3</w:t>
            </w:r>
          </w:p>
        </w:tc>
      </w:tr>
      <w:tr w:rsidR="007D2DF9" w:rsidRPr="00C72564" w14:paraId="37A376C2" w14:textId="77777777">
        <w:tc>
          <w:tcPr>
            <w:tcW w:w="1316" w:type="dxa"/>
            <w:vAlign w:val="center"/>
          </w:tcPr>
          <w:p w14:paraId="7B62E13C"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氧气</w:t>
            </w:r>
          </w:p>
        </w:tc>
        <w:tc>
          <w:tcPr>
            <w:tcW w:w="1890" w:type="dxa"/>
            <w:vAlign w:val="center"/>
          </w:tcPr>
          <w:p w14:paraId="1B67C3EB"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2 350 kJ/m</w:t>
            </w:r>
            <w:r w:rsidRPr="00C72564">
              <w:rPr>
                <w:color w:val="000000"/>
                <w:kern w:val="0"/>
                <w:sz w:val="18"/>
                <w:szCs w:val="18"/>
                <w:vertAlign w:val="superscript"/>
                <w:lang w:bidi="ar"/>
              </w:rPr>
              <w:t>3</w:t>
            </w:r>
          </w:p>
        </w:tc>
        <w:tc>
          <w:tcPr>
            <w:tcW w:w="1830" w:type="dxa"/>
            <w:vAlign w:val="center"/>
          </w:tcPr>
          <w:p w14:paraId="76D3D16E"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 xml:space="preserve">0.080 2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c>
          <w:tcPr>
            <w:tcW w:w="1750" w:type="dxa"/>
            <w:vAlign w:val="center"/>
          </w:tcPr>
          <w:p w14:paraId="3716589B"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6 539kJ/m</w:t>
            </w:r>
            <w:r w:rsidRPr="00C72564">
              <w:rPr>
                <w:color w:val="000000"/>
                <w:kern w:val="0"/>
                <w:sz w:val="18"/>
                <w:szCs w:val="18"/>
                <w:vertAlign w:val="superscript"/>
                <w:lang w:bidi="ar"/>
              </w:rPr>
              <w:t>3</w:t>
            </w:r>
          </w:p>
        </w:tc>
        <w:tc>
          <w:tcPr>
            <w:tcW w:w="1736" w:type="dxa"/>
            <w:vAlign w:val="center"/>
          </w:tcPr>
          <w:p w14:paraId="6F51FEA8"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 xml:space="preserve">0.223 1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4031D62D" w14:textId="77777777">
        <w:tc>
          <w:tcPr>
            <w:tcW w:w="1316" w:type="dxa"/>
            <w:vAlign w:val="center"/>
          </w:tcPr>
          <w:p w14:paraId="150FB08B"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氮气</w:t>
            </w:r>
          </w:p>
        </w:tc>
        <w:tc>
          <w:tcPr>
            <w:tcW w:w="1890" w:type="dxa"/>
            <w:vAlign w:val="center"/>
          </w:tcPr>
          <w:p w14:paraId="15F48397"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495 kJ/m</w:t>
            </w:r>
            <w:r w:rsidRPr="00C72564">
              <w:rPr>
                <w:color w:val="000000"/>
                <w:kern w:val="0"/>
                <w:sz w:val="18"/>
                <w:szCs w:val="18"/>
                <w:vertAlign w:val="superscript"/>
                <w:lang w:bidi="ar"/>
              </w:rPr>
              <w:t>3</w:t>
            </w:r>
          </w:p>
        </w:tc>
        <w:tc>
          <w:tcPr>
            <w:tcW w:w="1830" w:type="dxa"/>
            <w:vAlign w:val="center"/>
          </w:tcPr>
          <w:p w14:paraId="6068E915"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 xml:space="preserve">0.016 9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c>
          <w:tcPr>
            <w:tcW w:w="1750" w:type="dxa"/>
            <w:vAlign w:val="center"/>
          </w:tcPr>
          <w:p w14:paraId="33C2B16E" w14:textId="77777777" w:rsidR="007D2DF9" w:rsidRPr="00C72564" w:rsidRDefault="00000000">
            <w:pPr>
              <w:rPr>
                <w:color w:val="000000"/>
                <w:kern w:val="0"/>
                <w:sz w:val="18"/>
                <w:szCs w:val="18"/>
                <w:lang w:bidi="ar"/>
              </w:rPr>
            </w:pPr>
            <w:r w:rsidRPr="00C72564">
              <w:rPr>
                <w:color w:val="000000"/>
                <w:kern w:val="0"/>
                <w:sz w:val="18"/>
                <w:szCs w:val="18"/>
                <w:lang w:bidi="ar"/>
              </w:rPr>
              <w:t xml:space="preserve">1 377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c>
          <w:tcPr>
            <w:tcW w:w="1736" w:type="dxa"/>
            <w:vAlign w:val="center"/>
          </w:tcPr>
          <w:p w14:paraId="4F1DAAE4"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 xml:space="preserve">0.047 0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62B8BEEA" w14:textId="77777777">
        <w:tc>
          <w:tcPr>
            <w:tcW w:w="1316" w:type="dxa"/>
            <w:vAlign w:val="center"/>
          </w:tcPr>
          <w:p w14:paraId="52F26506" w14:textId="77777777" w:rsidR="007D2DF9" w:rsidRPr="00C72564" w:rsidRDefault="00000000">
            <w:pPr>
              <w:widowControl/>
              <w:jc w:val="left"/>
              <w:textAlignment w:val="center"/>
              <w:rPr>
                <w:color w:val="000000" w:themeColor="text1"/>
                <w:sz w:val="18"/>
                <w:szCs w:val="18"/>
              </w:rPr>
            </w:pPr>
            <w:r w:rsidRPr="00C72564">
              <w:rPr>
                <w:color w:val="000000" w:themeColor="text1"/>
                <w:sz w:val="18"/>
                <w:szCs w:val="18"/>
              </w:rPr>
              <w:t>氢气</w:t>
            </w:r>
          </w:p>
        </w:tc>
        <w:tc>
          <w:tcPr>
            <w:tcW w:w="1890" w:type="dxa"/>
            <w:vAlign w:val="center"/>
          </w:tcPr>
          <w:p w14:paraId="381A6781"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10 299kJ/m</w:t>
            </w:r>
            <w:r w:rsidRPr="00C72564">
              <w:rPr>
                <w:color w:val="000000"/>
                <w:kern w:val="0"/>
                <w:sz w:val="18"/>
                <w:szCs w:val="18"/>
                <w:vertAlign w:val="superscript"/>
                <w:lang w:bidi="ar"/>
              </w:rPr>
              <w:t>3</w:t>
            </w:r>
          </w:p>
        </w:tc>
        <w:tc>
          <w:tcPr>
            <w:tcW w:w="1830" w:type="dxa"/>
            <w:vAlign w:val="center"/>
          </w:tcPr>
          <w:p w14:paraId="68018EE9"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 xml:space="preserve">0.351 4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c>
          <w:tcPr>
            <w:tcW w:w="1750" w:type="dxa"/>
            <w:vAlign w:val="center"/>
          </w:tcPr>
          <w:p w14:paraId="1ED472B0"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28 657 kJ/m</w:t>
            </w:r>
            <w:r w:rsidRPr="00C72564">
              <w:rPr>
                <w:color w:val="000000"/>
                <w:kern w:val="0"/>
                <w:sz w:val="18"/>
                <w:szCs w:val="18"/>
                <w:vertAlign w:val="superscript"/>
                <w:lang w:bidi="ar"/>
              </w:rPr>
              <w:t>3</w:t>
            </w:r>
          </w:p>
        </w:tc>
        <w:tc>
          <w:tcPr>
            <w:tcW w:w="1736" w:type="dxa"/>
            <w:vAlign w:val="center"/>
          </w:tcPr>
          <w:p w14:paraId="57408EF2"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 xml:space="preserve">0.977 8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34423D1C" w14:textId="77777777">
        <w:tc>
          <w:tcPr>
            <w:tcW w:w="1316" w:type="dxa"/>
            <w:vAlign w:val="center"/>
          </w:tcPr>
          <w:p w14:paraId="64811183" w14:textId="77777777" w:rsidR="007D2DF9" w:rsidRPr="00C72564" w:rsidRDefault="00000000">
            <w:pPr>
              <w:widowControl/>
              <w:jc w:val="left"/>
              <w:textAlignment w:val="center"/>
              <w:rPr>
                <w:color w:val="000000" w:themeColor="text1"/>
                <w:sz w:val="18"/>
                <w:szCs w:val="18"/>
              </w:rPr>
            </w:pPr>
            <w:r w:rsidRPr="00C72564">
              <w:rPr>
                <w:color w:val="000000" w:themeColor="text1"/>
                <w:sz w:val="18"/>
                <w:szCs w:val="18"/>
              </w:rPr>
              <w:t>鼓风</w:t>
            </w:r>
          </w:p>
        </w:tc>
        <w:tc>
          <w:tcPr>
            <w:tcW w:w="1890" w:type="dxa"/>
            <w:vAlign w:val="center"/>
          </w:tcPr>
          <w:p w14:paraId="4689CE1E"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258 kJ/m</w:t>
            </w:r>
            <w:r w:rsidRPr="00C72564">
              <w:rPr>
                <w:color w:val="000000"/>
                <w:kern w:val="0"/>
                <w:sz w:val="18"/>
                <w:szCs w:val="18"/>
                <w:vertAlign w:val="superscript"/>
                <w:lang w:bidi="ar"/>
              </w:rPr>
              <w:t>3</w:t>
            </w:r>
          </w:p>
        </w:tc>
        <w:tc>
          <w:tcPr>
            <w:tcW w:w="1830" w:type="dxa"/>
            <w:vAlign w:val="center"/>
          </w:tcPr>
          <w:p w14:paraId="2FB53495" w14:textId="77777777" w:rsidR="007D2DF9" w:rsidRPr="00C72564" w:rsidRDefault="00000000">
            <w:pPr>
              <w:widowControl/>
              <w:textAlignment w:val="center"/>
              <w:rPr>
                <w:color w:val="000000"/>
                <w:kern w:val="0"/>
                <w:sz w:val="18"/>
                <w:szCs w:val="18"/>
                <w:lang w:bidi="ar"/>
              </w:rPr>
            </w:pPr>
            <w:r w:rsidRPr="00C72564">
              <w:rPr>
                <w:color w:val="000000"/>
                <w:kern w:val="0"/>
                <w:sz w:val="18"/>
                <w:szCs w:val="18"/>
                <w:lang w:bidi="ar"/>
              </w:rPr>
              <w:t xml:space="preserve">0.0088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c>
          <w:tcPr>
            <w:tcW w:w="1750" w:type="dxa"/>
            <w:vAlign w:val="center"/>
          </w:tcPr>
          <w:p w14:paraId="55AF103E" w14:textId="77777777" w:rsidR="007D2DF9" w:rsidRPr="00C72564" w:rsidRDefault="00000000">
            <w:pPr>
              <w:widowControl/>
              <w:jc w:val="left"/>
              <w:textAlignment w:val="center"/>
              <w:rPr>
                <w:color w:val="000000"/>
                <w:kern w:val="0"/>
                <w:sz w:val="18"/>
                <w:szCs w:val="18"/>
                <w:lang w:bidi="ar"/>
              </w:rPr>
            </w:pPr>
            <w:r w:rsidRPr="00C72564">
              <w:rPr>
                <w:color w:val="000000"/>
                <w:kern w:val="0"/>
                <w:sz w:val="18"/>
                <w:szCs w:val="18"/>
                <w:lang w:bidi="ar"/>
              </w:rPr>
              <w:t>721 kJ/m</w:t>
            </w:r>
            <w:r w:rsidRPr="00C72564">
              <w:rPr>
                <w:color w:val="000000"/>
                <w:kern w:val="0"/>
                <w:sz w:val="18"/>
                <w:szCs w:val="18"/>
                <w:vertAlign w:val="superscript"/>
                <w:lang w:bidi="ar"/>
              </w:rPr>
              <w:t>3</w:t>
            </w:r>
          </w:p>
        </w:tc>
        <w:tc>
          <w:tcPr>
            <w:tcW w:w="1736" w:type="dxa"/>
            <w:vAlign w:val="center"/>
          </w:tcPr>
          <w:p w14:paraId="380F0BBE" w14:textId="77777777" w:rsidR="007D2DF9" w:rsidRPr="00C72564" w:rsidRDefault="00000000">
            <w:pPr>
              <w:widowControl/>
              <w:jc w:val="left"/>
              <w:textAlignment w:val="center"/>
              <w:rPr>
                <w:color w:val="000000" w:themeColor="text1"/>
                <w:sz w:val="18"/>
                <w:szCs w:val="18"/>
              </w:rPr>
            </w:pPr>
            <w:r w:rsidRPr="00C72564">
              <w:rPr>
                <w:color w:val="000000"/>
                <w:kern w:val="0"/>
                <w:sz w:val="18"/>
                <w:szCs w:val="18"/>
                <w:lang w:bidi="ar"/>
              </w:rPr>
              <w:t xml:space="preserve">0.024 6 </w:t>
            </w:r>
            <w:proofErr w:type="spellStart"/>
            <w:r w:rsidRPr="00C72564">
              <w:rPr>
                <w:color w:val="000000"/>
                <w:kern w:val="0"/>
                <w:sz w:val="18"/>
                <w:szCs w:val="18"/>
                <w:lang w:bidi="ar"/>
              </w:rPr>
              <w:t>kgce</w:t>
            </w:r>
            <w:proofErr w:type="spellEnd"/>
            <w:r w:rsidRPr="00C72564">
              <w:rPr>
                <w:color w:val="000000"/>
                <w:kern w:val="0"/>
                <w:sz w:val="18"/>
                <w:szCs w:val="18"/>
                <w:lang w:bidi="ar"/>
              </w:rPr>
              <w:t>/m</w:t>
            </w:r>
            <w:r w:rsidRPr="00C72564">
              <w:rPr>
                <w:color w:val="000000"/>
                <w:kern w:val="0"/>
                <w:sz w:val="18"/>
                <w:szCs w:val="18"/>
                <w:vertAlign w:val="superscript"/>
                <w:lang w:bidi="ar"/>
              </w:rPr>
              <w:t>3</w:t>
            </w:r>
          </w:p>
        </w:tc>
      </w:tr>
      <w:tr w:rsidR="007D2DF9" w:rsidRPr="00C72564" w14:paraId="670968AD" w14:textId="77777777">
        <w:tc>
          <w:tcPr>
            <w:tcW w:w="8522" w:type="dxa"/>
            <w:gridSpan w:val="5"/>
          </w:tcPr>
          <w:p w14:paraId="6C2F20C7" w14:textId="77777777" w:rsidR="007D2DF9" w:rsidRPr="00C72564" w:rsidRDefault="00000000">
            <w:pPr>
              <w:pStyle w:val="a4"/>
              <w:numPr>
                <w:ilvl w:val="0"/>
                <w:numId w:val="0"/>
              </w:numPr>
              <w:spacing w:line="340" w:lineRule="exact"/>
              <w:rPr>
                <w:rFonts w:ascii="Times New Roman"/>
                <w:color w:val="000000" w:themeColor="text1"/>
                <w:sz w:val="18"/>
              </w:rPr>
            </w:pPr>
            <w:r w:rsidRPr="00C72564">
              <w:rPr>
                <w:rFonts w:ascii="Times New Roman"/>
                <w:color w:val="000000"/>
                <w:sz w:val="18"/>
                <w:lang w:val="zh-CN" w:bidi="ar"/>
              </w:rPr>
              <w:t>注：</w:t>
            </w:r>
            <w:r w:rsidRPr="00C72564">
              <w:rPr>
                <w:rFonts w:ascii="Times New Roman"/>
                <w:color w:val="000000"/>
                <w:sz w:val="18"/>
                <w:lang w:val="zh-CN" w:bidi="ar"/>
              </w:rPr>
              <w:t>kgce</w:t>
            </w:r>
            <w:r w:rsidRPr="00C72564">
              <w:rPr>
                <w:rFonts w:ascii="Times New Roman"/>
                <w:color w:val="000000"/>
                <w:sz w:val="18"/>
                <w:lang w:val="zh-CN" w:bidi="ar"/>
              </w:rPr>
              <w:t>与</w:t>
            </w:r>
            <w:r w:rsidRPr="00C72564">
              <w:rPr>
                <w:rFonts w:ascii="Times New Roman"/>
                <w:color w:val="000000"/>
                <w:sz w:val="18"/>
                <w:lang w:val="zh-CN" w:bidi="ar"/>
              </w:rPr>
              <w:t>kJ</w:t>
            </w:r>
            <w:r w:rsidRPr="00C72564">
              <w:rPr>
                <w:rFonts w:ascii="Times New Roman"/>
                <w:color w:val="000000"/>
                <w:sz w:val="18"/>
                <w:lang w:val="zh-CN" w:bidi="ar"/>
              </w:rPr>
              <w:t>的转换系数为</w:t>
            </w:r>
            <w:r w:rsidRPr="00C72564">
              <w:rPr>
                <w:rFonts w:ascii="Times New Roman"/>
                <w:color w:val="000000"/>
                <w:sz w:val="18"/>
                <w:lang w:val="zh-CN" w:bidi="ar"/>
              </w:rPr>
              <w:t>29</w:t>
            </w:r>
            <w:r w:rsidRPr="00C72564">
              <w:rPr>
                <w:rFonts w:ascii="Times New Roman"/>
                <w:color w:val="000000"/>
                <w:sz w:val="18"/>
                <w:lang w:bidi="ar"/>
              </w:rPr>
              <w:t xml:space="preserve"> </w:t>
            </w:r>
            <w:r w:rsidRPr="00C72564">
              <w:rPr>
                <w:rFonts w:ascii="Times New Roman"/>
                <w:color w:val="000000"/>
                <w:sz w:val="18"/>
                <w:lang w:val="zh-CN" w:bidi="ar"/>
              </w:rPr>
              <w:t>307.6</w:t>
            </w:r>
            <w:r w:rsidRPr="00C72564">
              <w:rPr>
                <w:rFonts w:ascii="Times New Roman"/>
                <w:color w:val="000000"/>
                <w:sz w:val="18"/>
                <w:lang w:val="zh-CN" w:bidi="ar"/>
              </w:rPr>
              <w:t>，即</w:t>
            </w:r>
            <w:r w:rsidRPr="00C72564">
              <w:rPr>
                <w:rFonts w:ascii="Times New Roman"/>
                <w:color w:val="000000"/>
                <w:sz w:val="18"/>
                <w:lang w:val="zh-CN" w:bidi="ar"/>
              </w:rPr>
              <w:t>1</w:t>
            </w:r>
            <w:r w:rsidRPr="00C72564">
              <w:rPr>
                <w:rFonts w:ascii="Times New Roman"/>
                <w:color w:val="000000"/>
                <w:sz w:val="18"/>
                <w:lang w:bidi="ar"/>
              </w:rPr>
              <w:t xml:space="preserve"> </w:t>
            </w:r>
            <w:r w:rsidRPr="00C72564">
              <w:rPr>
                <w:rFonts w:ascii="Times New Roman"/>
                <w:color w:val="000000"/>
                <w:sz w:val="18"/>
                <w:lang w:val="zh-CN" w:bidi="ar"/>
              </w:rPr>
              <w:t>kgce=</w:t>
            </w:r>
            <w:r w:rsidRPr="00C72564">
              <w:rPr>
                <w:rFonts w:ascii="Times New Roman"/>
                <w:color w:val="000000"/>
                <w:sz w:val="18"/>
                <w:lang w:bidi="ar"/>
              </w:rPr>
              <w:t>29 307.6kJ</w:t>
            </w:r>
            <w:r w:rsidRPr="00C72564">
              <w:rPr>
                <w:rFonts w:ascii="Times New Roman"/>
                <w:color w:val="000000"/>
                <w:sz w:val="18"/>
                <w:lang w:val="zh-CN" w:bidi="ar"/>
              </w:rPr>
              <w:t>。</w:t>
            </w:r>
          </w:p>
        </w:tc>
      </w:tr>
    </w:tbl>
    <w:p w14:paraId="6F01B4BF" w14:textId="77777777" w:rsidR="007D2DF9" w:rsidRDefault="007D2DF9">
      <w:pPr>
        <w:pStyle w:val="a4"/>
        <w:numPr>
          <w:ilvl w:val="0"/>
          <w:numId w:val="0"/>
        </w:numPr>
        <w:spacing w:line="340" w:lineRule="exact"/>
        <w:jc w:val="center"/>
        <w:rPr>
          <w:rFonts w:ascii="黑体" w:eastAsia="黑体" w:hAnsi="黑体" w:cs="黑体"/>
          <w:szCs w:val="21"/>
        </w:rPr>
      </w:pPr>
    </w:p>
    <w:p w14:paraId="2F8005EA" w14:textId="77777777" w:rsidR="007D2DF9" w:rsidRDefault="007D2DF9">
      <w:pPr>
        <w:pStyle w:val="a4"/>
        <w:numPr>
          <w:ilvl w:val="0"/>
          <w:numId w:val="0"/>
        </w:numPr>
        <w:spacing w:line="340" w:lineRule="exact"/>
        <w:jc w:val="center"/>
        <w:rPr>
          <w:rFonts w:ascii="黑体" w:eastAsia="黑体" w:hAnsi="黑体" w:cs="黑体"/>
          <w:szCs w:val="21"/>
        </w:rPr>
      </w:pPr>
    </w:p>
    <w:p w14:paraId="5D6FA5AB" w14:textId="77777777" w:rsidR="007D2DF9" w:rsidRDefault="00000000">
      <w:pPr>
        <w:pStyle w:val="ae"/>
        <w:framePr w:wrap="around" w:hAnchor="page" w:x="4359" w:y="288"/>
        <w:spacing w:line="340" w:lineRule="exact"/>
        <w:jc w:val="center"/>
        <w:rPr>
          <w:color w:val="000000" w:themeColor="text1"/>
        </w:rPr>
      </w:pPr>
      <w:r>
        <w:rPr>
          <w:color w:val="000000" w:themeColor="text1"/>
        </w:rPr>
        <w:t>_________________________________</w:t>
      </w:r>
    </w:p>
    <w:p w14:paraId="1F336BC9" w14:textId="77777777" w:rsidR="007D2DF9" w:rsidRDefault="007D2DF9">
      <w:pPr>
        <w:pStyle w:val="a4"/>
        <w:numPr>
          <w:ilvl w:val="0"/>
          <w:numId w:val="0"/>
        </w:numPr>
        <w:spacing w:line="340" w:lineRule="exact"/>
        <w:rPr>
          <w:color w:val="000000" w:themeColor="text1"/>
        </w:rPr>
      </w:pPr>
    </w:p>
    <w:p w14:paraId="12BACF9F" w14:textId="77777777" w:rsidR="007D2DF9" w:rsidRDefault="007D2DF9"/>
    <w:sectPr w:rsidR="007D2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2319" w14:textId="77777777" w:rsidR="00BA7D26" w:rsidRDefault="00BA7D26">
      <w:r>
        <w:separator/>
      </w:r>
    </w:p>
  </w:endnote>
  <w:endnote w:type="continuationSeparator" w:id="0">
    <w:p w14:paraId="13A267FD" w14:textId="77777777" w:rsidR="00BA7D26" w:rsidRDefault="00BA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00000000" w:usb1="00000000" w:usb2="0000003F" w:usb3="00000000" w:csb0="003F01FF"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BD0C" w14:textId="77777777" w:rsidR="007D2DF9" w:rsidRDefault="00000000">
    <w:pPr>
      <w:pStyle w:val="af2"/>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6AD1" w14:textId="77777777" w:rsidR="007D2DF9" w:rsidRDefault="007D2DF9">
    <w:pPr>
      <w:pStyle w:val="a9"/>
    </w:pPr>
  </w:p>
  <w:p w14:paraId="0C719DA9" w14:textId="77777777" w:rsidR="007D2DF9" w:rsidRDefault="007D2DF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7FA8" w14:textId="77777777" w:rsidR="007D2DF9" w:rsidRDefault="00000000">
    <w:pPr>
      <w:pStyle w:val="af2"/>
      <w:jc w:val="right"/>
    </w:pPr>
    <w:r>
      <w:fldChar w:fldCharType="begin"/>
    </w:r>
    <w:r>
      <w:instrText xml:space="preserve"> PAGE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5DDC" w14:textId="77777777" w:rsidR="007D2DF9" w:rsidRDefault="00000000">
    <w:pPr>
      <w:pStyle w:val="af3"/>
    </w:pPr>
    <w:r>
      <w:fldChar w:fldCharType="begin"/>
    </w:r>
    <w:r>
      <w:instrText>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A5A6" w14:textId="77777777" w:rsidR="00BA7D26" w:rsidRDefault="00BA7D26">
      <w:r>
        <w:separator/>
      </w:r>
    </w:p>
  </w:footnote>
  <w:footnote w:type="continuationSeparator" w:id="0">
    <w:p w14:paraId="4D72E90C" w14:textId="77777777" w:rsidR="00BA7D26" w:rsidRDefault="00BA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3914" w14:textId="77777777" w:rsidR="007D2DF9" w:rsidRDefault="00000000">
    <w:pPr>
      <w:pStyle w:val="af0"/>
    </w:pPr>
    <w:r>
      <w:t>T/CFA 010202-1--201</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EB32" w14:textId="77777777" w:rsidR="007D2DF9" w:rsidRDefault="007D2DF9">
    <w:pPr>
      <w:pStyle w:val="a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C145" w14:textId="77777777" w:rsidR="007D2DF9" w:rsidRDefault="00000000">
    <w:pPr>
      <w:pStyle w:val="af0"/>
      <w:jc w:val="right"/>
    </w:pPr>
    <w:r>
      <w:t>T/CFA XXXXXXXX</w:t>
    </w:r>
    <w:r>
      <w:t>—</w:t>
    </w:r>
    <w:r>
      <w:t>20</w:t>
    </w:r>
    <w:r>
      <w:rPr>
        <w:rFonts w:hint="eastAsia"/>
      </w:rPr>
      <w:t>2</w:t>
    </w:r>
    <w: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E71E" w14:textId="77777777" w:rsidR="007D2DF9" w:rsidRDefault="00000000">
    <w:pPr>
      <w:pStyle w:val="af1"/>
    </w:pPr>
    <w:r>
      <w:t>T/CFA XXXXXXX</w:t>
    </w:r>
    <w:r>
      <w:t>—</w:t>
    </w:r>
    <w:r>
      <w:t>20</w:t>
    </w:r>
    <w:r>
      <w:rPr>
        <w:rFonts w:hint="eastAsia"/>
      </w:rPr>
      <w:t>2</w:t>
    </w:r>
    <w: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color w:val="000000" w:themeColor="text1"/>
        <w:sz w:val="21"/>
        <w:szCs w:val="21"/>
      </w:rPr>
    </w:lvl>
    <w:lvl w:ilvl="1">
      <w:start w:val="1"/>
      <w:numFmt w:val="decimal"/>
      <w:pStyle w:val="a0"/>
      <w:suff w:val="nothing"/>
      <w:lvlText w:val="%1.%2　"/>
      <w:lvlJc w:val="left"/>
      <w:pPr>
        <w:ind w:left="85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0" w:firstLine="0"/>
      </w:pPr>
      <w:rPr>
        <w:rFonts w:ascii="黑体" w:eastAsia="黑体" w:hAnsi="Times New Roman" w:hint="eastAsia"/>
        <w:b w:val="0"/>
        <w:i w:val="0"/>
        <w:color w:val="000000" w:themeColor="text1"/>
        <w:sz w:val="21"/>
      </w:rPr>
    </w:lvl>
    <w:lvl w:ilvl="3">
      <w:start w:val="1"/>
      <w:numFmt w:val="decimal"/>
      <w:pStyle w:val="a2"/>
      <w:suff w:val="nothing"/>
      <w:lvlText w:val="%1.%2.%3.%4　"/>
      <w:lvlJc w:val="left"/>
      <w:pPr>
        <w:ind w:left="0"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7B37F41"/>
    <w:multiLevelType w:val="multilevel"/>
    <w:tmpl w:val="67B37F41"/>
    <w:lvl w:ilvl="0">
      <w:start w:val="1"/>
      <w:numFmt w:val="lowerLetter"/>
      <w:pStyle w:val="a4"/>
      <w:lvlText w:val="%1)"/>
      <w:lvlJc w:val="left"/>
      <w:pPr>
        <w:tabs>
          <w:tab w:val="left" w:pos="840"/>
        </w:tabs>
        <w:ind w:left="839" w:hanging="419"/>
      </w:pPr>
      <w:rPr>
        <w:rFonts w:ascii="Times New Roman" w:eastAsia="宋体" w:hAnsi="Times New Roman" w:cs="Times New Roman" w:hint="default"/>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1738700393">
    <w:abstractNumId w:val="0"/>
  </w:num>
  <w:num w:numId="2" w16cid:durableId="1687093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1E39D6"/>
    <w:rsid w:val="001F0CFD"/>
    <w:rsid w:val="002574D2"/>
    <w:rsid w:val="0031500D"/>
    <w:rsid w:val="00387C03"/>
    <w:rsid w:val="00414144"/>
    <w:rsid w:val="0051007F"/>
    <w:rsid w:val="00520BF4"/>
    <w:rsid w:val="005517C0"/>
    <w:rsid w:val="00562550"/>
    <w:rsid w:val="0058085C"/>
    <w:rsid w:val="005A4078"/>
    <w:rsid w:val="006240A7"/>
    <w:rsid w:val="00627053"/>
    <w:rsid w:val="006D4C40"/>
    <w:rsid w:val="00725A0E"/>
    <w:rsid w:val="007D2DF9"/>
    <w:rsid w:val="007E1CC9"/>
    <w:rsid w:val="008420F2"/>
    <w:rsid w:val="00893A3A"/>
    <w:rsid w:val="008E72DC"/>
    <w:rsid w:val="00A010C7"/>
    <w:rsid w:val="00A15FCB"/>
    <w:rsid w:val="00A468FA"/>
    <w:rsid w:val="00AA2FFC"/>
    <w:rsid w:val="00AB7F44"/>
    <w:rsid w:val="00B00CAC"/>
    <w:rsid w:val="00B4512F"/>
    <w:rsid w:val="00B611CE"/>
    <w:rsid w:val="00BA7D26"/>
    <w:rsid w:val="00BB7553"/>
    <w:rsid w:val="00C72564"/>
    <w:rsid w:val="00CA6CE0"/>
    <w:rsid w:val="00D22400"/>
    <w:rsid w:val="00D23410"/>
    <w:rsid w:val="00D36B50"/>
    <w:rsid w:val="00D875A5"/>
    <w:rsid w:val="00DE7657"/>
    <w:rsid w:val="00DF35F9"/>
    <w:rsid w:val="00E6641E"/>
    <w:rsid w:val="00F05E77"/>
    <w:rsid w:val="00F72666"/>
    <w:rsid w:val="093747D0"/>
    <w:rsid w:val="1DF37463"/>
    <w:rsid w:val="29E84114"/>
    <w:rsid w:val="2CAC54A6"/>
    <w:rsid w:val="33766C73"/>
    <w:rsid w:val="365B079C"/>
    <w:rsid w:val="37927861"/>
    <w:rsid w:val="3F525CB4"/>
    <w:rsid w:val="4B7B6645"/>
    <w:rsid w:val="57F77243"/>
    <w:rsid w:val="60602F48"/>
    <w:rsid w:val="71B31307"/>
    <w:rsid w:val="761A4D6B"/>
    <w:rsid w:val="7DD97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288D95"/>
  <w15:docId w15:val="{B82122FC-0D9E-430D-9AF8-2585DFBA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able of figures" w:uiPriority="99"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pPr>
      <w:widowControl w:val="0"/>
      <w:jc w:val="both"/>
    </w:pPr>
    <w:rPr>
      <w:rFonts w:ascii="Times New Roman" w:eastAsia="宋体" w:hAnsi="Times New Roman" w:cs="Times New Roman"/>
      <w:kern w:val="2"/>
      <w:sz w:val="21"/>
      <w:szCs w:val="24"/>
    </w:rPr>
  </w:style>
  <w:style w:type="paragraph" w:styleId="1">
    <w:name w:val="heading 1"/>
    <w:basedOn w:val="a5"/>
    <w:next w:val="a5"/>
    <w:link w:val="10"/>
    <w:qFormat/>
    <w:pPr>
      <w:keepNext/>
      <w:keepLines/>
      <w:spacing w:before="340" w:after="330" w:line="578" w:lineRule="auto"/>
      <w:outlineLvl w:val="0"/>
    </w:pPr>
    <w:rPr>
      <w:b/>
      <w:bCs/>
      <w:kern w:val="44"/>
      <w:sz w:val="44"/>
      <w:szCs w:val="44"/>
    </w:rPr>
  </w:style>
  <w:style w:type="paragraph" w:styleId="2">
    <w:name w:val="heading 2"/>
    <w:basedOn w:val="a5"/>
    <w:next w:val="a5"/>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0"/>
    <w:unhideWhenUsed/>
    <w:qFormat/>
    <w:pPr>
      <w:keepNext/>
      <w:keepLines/>
      <w:spacing w:before="260" w:after="260" w:line="416" w:lineRule="auto"/>
      <w:outlineLvl w:val="2"/>
    </w:pPr>
    <w:rPr>
      <w:b/>
      <w:bCs/>
      <w:sz w:val="32"/>
      <w:szCs w:val="32"/>
    </w:rPr>
  </w:style>
  <w:style w:type="paragraph" w:styleId="4">
    <w:name w:val="heading 4"/>
    <w:basedOn w:val="a5"/>
    <w:next w:val="a5"/>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er"/>
    <w:basedOn w:val="a5"/>
    <w:uiPriority w:val="99"/>
    <w:qFormat/>
    <w:pPr>
      <w:snapToGrid w:val="0"/>
      <w:ind w:rightChars="100" w:right="210"/>
      <w:jc w:val="right"/>
    </w:pPr>
    <w:rPr>
      <w:sz w:val="18"/>
      <w:szCs w:val="18"/>
    </w:rPr>
  </w:style>
  <w:style w:type="paragraph" w:styleId="aa">
    <w:name w:val="header"/>
    <w:basedOn w:val="a5"/>
    <w:uiPriority w:val="99"/>
    <w:qFormat/>
    <w:pPr>
      <w:snapToGrid w:val="0"/>
      <w:jc w:val="left"/>
    </w:pPr>
    <w:rPr>
      <w:sz w:val="18"/>
      <w:szCs w:val="18"/>
    </w:rPr>
  </w:style>
  <w:style w:type="paragraph" w:styleId="ab">
    <w:name w:val="table of figures"/>
    <w:basedOn w:val="a5"/>
    <w:next w:val="a5"/>
    <w:uiPriority w:val="99"/>
    <w:unhideWhenUsed/>
    <w:qFormat/>
    <w:pPr>
      <w:ind w:leftChars="200" w:left="200" w:hangingChars="200" w:hanging="200"/>
    </w:pPr>
  </w:style>
  <w:style w:type="table" w:styleId="ac">
    <w:name w:val="Table Grid"/>
    <w:basedOn w:val="a7"/>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gt1">
    <w:name w:val="tgt1"/>
    <w:basedOn w:val="a5"/>
    <w:qFormat/>
    <w:pPr>
      <w:widowControl/>
      <w:spacing w:after="150"/>
      <w:jc w:val="left"/>
    </w:pPr>
    <w:rPr>
      <w:rFonts w:ascii="宋体" w:hAnsi="宋体" w:cs="宋体"/>
      <w:kern w:val="0"/>
      <w:sz w:val="24"/>
    </w:rPr>
  </w:style>
  <w:style w:type="paragraph" w:customStyle="1" w:styleId="ad">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
    <w:name w:val="章标题"/>
    <w:next w:val="ad"/>
    <w:qFormat/>
    <w:pPr>
      <w:numPr>
        <w:numId w:val="1"/>
      </w:numPr>
      <w:spacing w:beforeLines="100" w:afterLines="100"/>
      <w:jc w:val="both"/>
      <w:outlineLvl w:val="1"/>
    </w:pPr>
    <w:rPr>
      <w:rFonts w:ascii="黑体" w:eastAsia="黑体" w:hAnsi="Times New Roman" w:cs="Times New Roman"/>
      <w:sz w:val="21"/>
    </w:rPr>
  </w:style>
  <w:style w:type="paragraph" w:customStyle="1" w:styleId="a0">
    <w:name w:val="一级条标题"/>
    <w:next w:val="ad"/>
    <w:qFormat/>
    <w:pPr>
      <w:numPr>
        <w:ilvl w:val="1"/>
        <w:numId w:val="1"/>
      </w:numPr>
      <w:spacing w:beforeLines="50" w:afterLines="50"/>
      <w:outlineLvl w:val="2"/>
    </w:pPr>
    <w:rPr>
      <w:rFonts w:ascii="黑体" w:eastAsia="黑体" w:hAnsi="Times New Roman" w:cs="Times New Roman"/>
      <w:sz w:val="21"/>
      <w:szCs w:val="21"/>
    </w:rPr>
  </w:style>
  <w:style w:type="paragraph" w:customStyle="1" w:styleId="a1">
    <w:name w:val="二级条标题"/>
    <w:basedOn w:val="a0"/>
    <w:next w:val="ad"/>
    <w:qFormat/>
    <w:pPr>
      <w:numPr>
        <w:ilvl w:val="2"/>
      </w:numPr>
      <w:spacing w:before="50" w:after="50"/>
      <w:outlineLvl w:val="3"/>
    </w:pPr>
  </w:style>
  <w:style w:type="paragraph" w:customStyle="1" w:styleId="a2">
    <w:name w:val="三级条标题"/>
    <w:basedOn w:val="a1"/>
    <w:next w:val="ad"/>
    <w:qFormat/>
    <w:pPr>
      <w:numPr>
        <w:ilvl w:val="3"/>
      </w:numPr>
      <w:ind w:left="567"/>
      <w:outlineLvl w:val="4"/>
    </w:pPr>
  </w:style>
  <w:style w:type="paragraph" w:customStyle="1" w:styleId="a3">
    <w:name w:val="四级条标题"/>
    <w:basedOn w:val="a2"/>
    <w:next w:val="ad"/>
    <w:qFormat/>
    <w:pPr>
      <w:numPr>
        <w:ilvl w:val="4"/>
      </w:numPr>
      <w:outlineLvl w:val="5"/>
    </w:pPr>
  </w:style>
  <w:style w:type="paragraph" w:customStyle="1" w:styleId="a4">
    <w:name w:val="字母编号列项（一级）"/>
    <w:qFormat/>
    <w:pPr>
      <w:numPr>
        <w:numId w:val="2"/>
      </w:numPr>
      <w:jc w:val="both"/>
    </w:pPr>
    <w:rPr>
      <w:rFonts w:ascii="宋体" w:eastAsia="宋体" w:hAnsi="Times New Roman" w:cs="Times New Roman"/>
      <w:sz w:val="21"/>
    </w:rPr>
  </w:style>
  <w:style w:type="paragraph" w:customStyle="1" w:styleId="ae">
    <w:name w:val="终结线"/>
    <w:basedOn w:val="a5"/>
    <w:qFormat/>
    <w:pPr>
      <w:framePr w:hSpace="181" w:vSpace="181" w:wrap="around" w:vAnchor="text" w:hAnchor="margin" w:xAlign="center" w:y="285"/>
    </w:pPr>
  </w:style>
  <w:style w:type="paragraph" w:customStyle="1" w:styleId="af">
    <w:name w:val="发布部门"/>
    <w:next w:val="ad"/>
    <w:qFormat/>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0">
    <w:name w:val="标准书眉_偶数页"/>
    <w:basedOn w:val="af1"/>
    <w:next w:val="a5"/>
    <w:qFormat/>
    <w:pPr>
      <w:jc w:val="left"/>
    </w:pPr>
  </w:style>
  <w:style w:type="paragraph" w:customStyle="1" w:styleId="af1">
    <w:name w:val="标准书眉_奇数页"/>
    <w:next w:val="a5"/>
    <w:qFormat/>
    <w:pPr>
      <w:tabs>
        <w:tab w:val="center" w:pos="4154"/>
        <w:tab w:val="right" w:pos="8306"/>
      </w:tabs>
      <w:spacing w:after="220"/>
      <w:jc w:val="right"/>
    </w:pPr>
    <w:rPr>
      <w:rFonts w:ascii="黑体" w:eastAsia="黑体" w:hAnsi="Times New Roman" w:cs="Times New Roman"/>
      <w:sz w:val="21"/>
      <w:szCs w:val="21"/>
    </w:rPr>
  </w:style>
  <w:style w:type="paragraph" w:customStyle="1" w:styleId="af2">
    <w:name w:val="标准书脚_偶数页"/>
    <w:qFormat/>
    <w:pPr>
      <w:spacing w:before="120"/>
      <w:ind w:left="221"/>
    </w:pPr>
    <w:rPr>
      <w:rFonts w:ascii="宋体" w:eastAsia="宋体" w:hAnsi="Times New Roman" w:cs="Times New Roman"/>
      <w:sz w:val="18"/>
      <w:szCs w:val="18"/>
    </w:rPr>
  </w:style>
  <w:style w:type="paragraph" w:customStyle="1" w:styleId="af3">
    <w:name w:val="标准书脚_奇数页"/>
    <w:qFormat/>
    <w:pPr>
      <w:spacing w:before="120"/>
      <w:ind w:right="198"/>
      <w:jc w:val="right"/>
    </w:pPr>
    <w:rPr>
      <w:rFonts w:ascii="宋体" w:eastAsia="宋体" w:hAnsi="Times New Roman" w:cs="Times New Roman"/>
      <w:sz w:val="18"/>
      <w:szCs w:val="18"/>
    </w:rPr>
  </w:style>
  <w:style w:type="character" w:styleId="af4">
    <w:name w:val="Placeholder Text"/>
    <w:basedOn w:val="a6"/>
    <w:uiPriority w:val="99"/>
    <w:semiHidden/>
    <w:qFormat/>
    <w:rPr>
      <w:color w:val="808080"/>
    </w:rPr>
  </w:style>
  <w:style w:type="character" w:customStyle="1" w:styleId="30">
    <w:name w:val="标题 3 字符"/>
    <w:basedOn w:val="a6"/>
    <w:link w:val="3"/>
    <w:qFormat/>
    <w:rPr>
      <w:rFonts w:ascii="Times New Roman" w:eastAsia="宋体" w:hAnsi="Times New Roman" w:cs="Times New Roman"/>
      <w:b/>
      <w:bCs/>
      <w:kern w:val="2"/>
      <w:sz w:val="32"/>
      <w:szCs w:val="32"/>
    </w:rPr>
  </w:style>
  <w:style w:type="character" w:customStyle="1" w:styleId="10">
    <w:name w:val="标题 1 字符"/>
    <w:basedOn w:val="a6"/>
    <w:link w:val="1"/>
    <w:qFormat/>
    <w:rPr>
      <w:rFonts w:ascii="Times New Roman" w:eastAsia="宋体" w:hAnsi="Times New Roman" w:cs="Times New Roman"/>
      <w:b/>
      <w:bCs/>
      <w:kern w:val="44"/>
      <w:sz w:val="44"/>
      <w:szCs w:val="44"/>
    </w:rPr>
  </w:style>
  <w:style w:type="character" w:customStyle="1" w:styleId="20">
    <w:name w:val="标题 2 字符"/>
    <w:basedOn w:val="a6"/>
    <w:link w:val="2"/>
    <w:qFormat/>
    <w:rPr>
      <w:rFonts w:asciiTheme="majorHAnsi" w:eastAsiaTheme="majorEastAsia" w:hAnsiTheme="majorHAnsi" w:cstheme="majorBidi"/>
      <w:b/>
      <w:bCs/>
      <w:kern w:val="2"/>
      <w:sz w:val="32"/>
      <w:szCs w:val="32"/>
    </w:rPr>
  </w:style>
  <w:style w:type="character" w:customStyle="1" w:styleId="40">
    <w:name w:val="标题 4 字符"/>
    <w:basedOn w:val="a6"/>
    <w:link w:val="4"/>
    <w:qFormat/>
    <w:rPr>
      <w:rFonts w:asciiTheme="majorHAnsi" w:eastAsiaTheme="majorEastAsia" w:hAnsiTheme="majorHAnsi" w:cstheme="majorBidi"/>
      <w:b/>
      <w:bCs/>
      <w:kern w:val="2"/>
      <w:sz w:val="28"/>
      <w:szCs w:val="28"/>
    </w:rPr>
  </w:style>
  <w:style w:type="paragraph" w:customStyle="1" w:styleId="TableParagraph">
    <w:name w:val="Table Paragraph"/>
    <w:basedOn w:val="a5"/>
    <w:qFormat/>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94E7F6D-26B6-4D7D-9DFD-222B67BF82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安子在路上</dc:creator>
  <cp:lastModifiedBy>qiaoshijie@foundry.com.cn</cp:lastModifiedBy>
  <cp:revision>22</cp:revision>
  <dcterms:created xsi:type="dcterms:W3CDTF">2022-04-24T23:44:00Z</dcterms:created>
  <dcterms:modified xsi:type="dcterms:W3CDTF">2022-08-17T02:55:00Z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2052-11.8.2.9055</vt:lpwstr>
  </property>
  <property fmtid="{D5CDD505-2E9C-101B-9397-08002B2CF9AE}" pid="3" name="ICV">
    <vt:lpwstr>F3728E63816645B591E434B2E3851885</vt:lpwstr>
  </property>
</Properties>
</file>