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6966" w14:textId="07C32B5B" w:rsidR="005F7505" w:rsidRDefault="005F7505">
      <w:pPr>
        <w:spacing w:line="400" w:lineRule="exact"/>
        <w:jc w:val="center"/>
        <w:rPr>
          <w:rFonts w:ascii="黑体" w:eastAsia="黑体"/>
          <w:b/>
          <w:sz w:val="36"/>
        </w:rPr>
      </w:pPr>
      <w:r w:rsidRPr="005F7505">
        <w:rPr>
          <w:rFonts w:ascii="黑体" w:eastAsia="黑体"/>
          <w:b/>
          <w:sz w:val="36"/>
        </w:rPr>
        <w:t>V</w:t>
      </w:r>
      <w:r w:rsidRPr="005F7505">
        <w:rPr>
          <w:rFonts w:ascii="黑体" w:eastAsia="黑体" w:hint="eastAsia"/>
          <w:b/>
          <w:sz w:val="36"/>
        </w:rPr>
        <w:t>法铸造用涂料</w:t>
      </w:r>
    </w:p>
    <w:p w14:paraId="67F86C98" w14:textId="77D7610F" w:rsidR="002A3235" w:rsidRDefault="008A1ACE">
      <w:pPr>
        <w:spacing w:line="400" w:lineRule="exact"/>
        <w:jc w:val="center"/>
        <w:rPr>
          <w:rFonts w:ascii="黑体" w:eastAsia="黑体" w:hAnsi="宋体"/>
          <w:szCs w:val="28"/>
        </w:rPr>
      </w:pPr>
      <w:r>
        <w:rPr>
          <w:rFonts w:ascii="黑体" w:eastAsia="黑体" w:hint="eastAsia"/>
          <w:b/>
          <w:sz w:val="36"/>
        </w:rPr>
        <w:t>标准制修订编制说明</w:t>
      </w:r>
      <w:r>
        <w:rPr>
          <w:rFonts w:ascii="黑体" w:eastAsia="黑体" w:hint="eastAsia"/>
          <w:b/>
          <w:sz w:val="36"/>
        </w:rPr>
        <w:t>(</w:t>
      </w:r>
      <w:r>
        <w:rPr>
          <w:rFonts w:ascii="黑体" w:eastAsia="黑体" w:hint="eastAsia"/>
          <w:sz w:val="36"/>
          <w:u w:val="single"/>
        </w:rPr>
        <w:t xml:space="preserve"> </w:t>
      </w:r>
      <w:r>
        <w:rPr>
          <w:rFonts w:ascii="黑体" w:eastAsia="黑体" w:hint="eastAsia"/>
          <w:sz w:val="36"/>
          <w:u w:val="single"/>
        </w:rPr>
        <w:t>征求意见阶段</w:t>
      </w:r>
      <w:r>
        <w:rPr>
          <w:rFonts w:ascii="黑体" w:eastAsia="黑体" w:hint="eastAsia"/>
          <w:b/>
          <w:sz w:val="36"/>
        </w:rPr>
        <w:t>)</w:t>
      </w:r>
    </w:p>
    <w:p w14:paraId="406ADF9B" w14:textId="77777777" w:rsidR="002A3235" w:rsidRDefault="002A3235">
      <w:pPr>
        <w:spacing w:line="320" w:lineRule="exact"/>
        <w:rPr>
          <w:rFonts w:ascii="黑体" w:eastAsia="黑体" w:hAnsi="宋体"/>
          <w:sz w:val="24"/>
          <w:szCs w:val="24"/>
        </w:rPr>
      </w:pPr>
    </w:p>
    <w:p w14:paraId="5F1115B9" w14:textId="77777777" w:rsidR="002A3235" w:rsidRDefault="002A3235">
      <w:pPr>
        <w:spacing w:line="320" w:lineRule="exact"/>
        <w:ind w:firstLineChars="200" w:firstLine="482"/>
        <w:rPr>
          <w:rFonts w:ascii="黑体" w:eastAsia="黑体" w:hAnsi="宋体"/>
          <w:b/>
          <w:sz w:val="24"/>
          <w:szCs w:val="24"/>
        </w:rPr>
      </w:pPr>
    </w:p>
    <w:p w14:paraId="2D7B40EF" w14:textId="77777777" w:rsidR="002A3235" w:rsidRDefault="008A1ACE">
      <w:pPr>
        <w:spacing w:line="320" w:lineRule="exact"/>
        <w:ind w:firstLineChars="200" w:firstLine="482"/>
        <w:rPr>
          <w:rFonts w:ascii="黑体" w:eastAsia="黑体" w:hAnsi="宋体"/>
          <w:b/>
          <w:sz w:val="24"/>
          <w:szCs w:val="24"/>
        </w:rPr>
      </w:pPr>
      <w:r>
        <w:rPr>
          <w:rFonts w:ascii="黑体" w:eastAsia="黑体" w:hAnsi="宋体" w:hint="eastAsia"/>
          <w:b/>
          <w:sz w:val="24"/>
          <w:szCs w:val="24"/>
        </w:rPr>
        <w:t>1.</w:t>
      </w:r>
      <w:r>
        <w:rPr>
          <w:rFonts w:ascii="黑体" w:eastAsia="黑体" w:hAnsi="宋体" w:hint="eastAsia"/>
          <w:b/>
          <w:sz w:val="24"/>
          <w:szCs w:val="24"/>
        </w:rPr>
        <w:t>任务来源、工作简要过程、主要参加单位和工作组成员及其所做的工作等</w:t>
      </w:r>
    </w:p>
    <w:p w14:paraId="6C76EBC9" w14:textId="77777777" w:rsidR="002A3235" w:rsidRDefault="008A1ACE">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）任务来源</w:t>
      </w:r>
    </w:p>
    <w:p w14:paraId="276882C9" w14:textId="15E63EF4" w:rsidR="002A3235" w:rsidRDefault="008A1ACE">
      <w:pPr>
        <w:spacing w:line="360" w:lineRule="auto"/>
        <w:ind w:firstLineChars="200" w:firstLine="480"/>
        <w:rPr>
          <w:rFonts w:ascii="黑体" w:eastAsia="黑体" w:hAnsi="黑体"/>
          <w:sz w:val="24"/>
          <w:szCs w:val="24"/>
        </w:rPr>
      </w:pPr>
      <w:r>
        <w:rPr>
          <w:rFonts w:ascii="宋体" w:eastAsia="宋体" w:hAnsi="宋体" w:cs="宋体" w:hint="eastAsia"/>
          <w:sz w:val="24"/>
          <w:szCs w:val="24"/>
        </w:rPr>
        <w:t>本项目根据《中国铸造协会标准管理办法》的相关规定，确定标准计划编号为：</w:t>
      </w:r>
      <w:r>
        <w:rPr>
          <w:rFonts w:ascii="宋体" w:eastAsia="宋体" w:hAnsi="宋体" w:cs="宋体" w:hint="eastAsia"/>
          <w:sz w:val="24"/>
          <w:szCs w:val="24"/>
        </w:rPr>
        <w:t>T/CFA 2021013</w:t>
      </w:r>
      <w:r>
        <w:rPr>
          <w:rFonts w:ascii="宋体" w:eastAsia="宋体" w:hAnsi="宋体" w:cs="宋体" w:hint="eastAsia"/>
          <w:sz w:val="24"/>
          <w:szCs w:val="24"/>
        </w:rPr>
        <w:t>，项目名称为《</w:t>
      </w:r>
      <w:r>
        <w:rPr>
          <w:rFonts w:ascii="宋体" w:eastAsia="宋体" w:hAnsi="宋体" w:cs="宋体" w:hint="eastAsia"/>
          <w:sz w:val="24"/>
          <w:szCs w:val="24"/>
        </w:rPr>
        <w:t>V</w:t>
      </w:r>
      <w:r>
        <w:rPr>
          <w:rFonts w:ascii="宋体" w:eastAsia="宋体" w:hAnsi="宋体" w:cs="宋体" w:hint="eastAsia"/>
          <w:sz w:val="24"/>
          <w:szCs w:val="24"/>
        </w:rPr>
        <w:t>法铸造用涂料》</w:t>
      </w:r>
      <w:r>
        <w:rPr>
          <w:rFonts w:ascii="宋体" w:eastAsia="宋体" w:hAnsi="宋体" w:cs="宋体" w:hint="eastAsia"/>
          <w:sz w:val="24"/>
          <w:szCs w:val="24"/>
        </w:rPr>
        <w:t>进行制定，主要起草单位：三门峡阳光铸材有限公司、河北科技大学，计划完成时间</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color w:val="FF0000"/>
          <w:sz w:val="24"/>
          <w:szCs w:val="24"/>
        </w:rPr>
        <w:t xml:space="preserve"> </w:t>
      </w:r>
    </w:p>
    <w:p w14:paraId="6F6E33D4" w14:textId="77777777" w:rsidR="002A3235" w:rsidRDefault="008A1ACE">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w:t>
      </w:r>
      <w:r>
        <w:rPr>
          <w:rFonts w:ascii="黑体" w:eastAsia="黑体" w:hAnsi="黑体" w:hint="eastAsia"/>
          <w:sz w:val="24"/>
          <w:szCs w:val="24"/>
        </w:rPr>
        <w:t>工作简要过程</w:t>
      </w:r>
    </w:p>
    <w:p w14:paraId="71C751E9" w14:textId="77777777" w:rsidR="002A3235" w:rsidRDefault="008A1ACE">
      <w:pPr>
        <w:spacing w:line="360" w:lineRule="auto"/>
        <w:ind w:firstLineChars="200" w:firstLine="482"/>
        <w:rPr>
          <w:rFonts w:ascii="宋体" w:eastAsia="宋体" w:hAnsi="宋体" w:cs="宋体"/>
          <w:color w:val="000000"/>
          <w:sz w:val="24"/>
          <w:szCs w:val="24"/>
        </w:rPr>
      </w:pPr>
      <w:r>
        <w:rPr>
          <w:rFonts w:ascii="宋体" w:eastAsia="宋体" w:hAnsi="宋体" w:cs="宋体" w:hint="eastAsia"/>
          <w:b/>
          <w:color w:val="000000"/>
          <w:sz w:val="24"/>
          <w:szCs w:val="24"/>
        </w:rPr>
        <w:t>起草阶段：</w:t>
      </w:r>
      <w:r>
        <w:rPr>
          <w:rFonts w:ascii="宋体" w:eastAsia="宋体" w:hAnsi="宋体" w:cs="宋体" w:hint="eastAsia"/>
          <w:color w:val="000000"/>
          <w:sz w:val="24"/>
          <w:szCs w:val="24"/>
        </w:rPr>
        <w:t>本项目计划下达后，</w:t>
      </w:r>
      <w:r>
        <w:rPr>
          <w:rFonts w:ascii="宋体" w:eastAsia="宋体" w:hAnsi="宋体" w:cs="宋体" w:hint="eastAsia"/>
          <w:color w:val="000000"/>
          <w:sz w:val="24"/>
          <w:szCs w:val="24"/>
        </w:rPr>
        <w:t>2020</w:t>
      </w:r>
      <w:r>
        <w:rPr>
          <w:rFonts w:ascii="宋体" w:eastAsia="宋体" w:hAnsi="宋体" w:cs="宋体" w:hint="eastAsia"/>
          <w:color w:val="000000"/>
          <w:sz w:val="24"/>
          <w:szCs w:val="24"/>
        </w:rPr>
        <w:t>年</w:t>
      </w:r>
      <w:r>
        <w:rPr>
          <w:rFonts w:ascii="宋体" w:eastAsia="宋体" w:hAnsi="宋体" w:cs="宋体" w:hint="eastAsia"/>
          <w:color w:val="000000"/>
          <w:sz w:val="24"/>
          <w:szCs w:val="24"/>
        </w:rPr>
        <w:t>12</w:t>
      </w:r>
      <w:r>
        <w:rPr>
          <w:rFonts w:ascii="宋体" w:eastAsia="宋体" w:hAnsi="宋体" w:cs="宋体" w:hint="eastAsia"/>
          <w:color w:val="000000"/>
          <w:sz w:val="24"/>
          <w:szCs w:val="24"/>
        </w:rPr>
        <w:t>月</w:t>
      </w:r>
      <w:r>
        <w:rPr>
          <w:rFonts w:ascii="宋体" w:eastAsia="宋体" w:hAnsi="宋体" w:cs="宋体" w:hint="eastAsia"/>
          <w:color w:val="000000"/>
          <w:sz w:val="24"/>
          <w:szCs w:val="24"/>
        </w:rPr>
        <w:t>9</w:t>
      </w:r>
      <w:r>
        <w:rPr>
          <w:rFonts w:ascii="宋体" w:eastAsia="宋体" w:hAnsi="宋体" w:cs="宋体" w:hint="eastAsia"/>
          <w:color w:val="000000"/>
          <w:sz w:val="24"/>
          <w:szCs w:val="24"/>
        </w:rPr>
        <w:t>日</w:t>
      </w:r>
      <w:r>
        <w:rPr>
          <w:rFonts w:ascii="宋体" w:eastAsia="宋体" w:hAnsi="宋体" w:cs="宋体" w:hint="eastAsia"/>
          <w:color w:val="000000"/>
          <w:sz w:val="24"/>
          <w:szCs w:val="24"/>
        </w:rPr>
        <w:t>,</w:t>
      </w:r>
      <w:r>
        <w:rPr>
          <w:rFonts w:ascii="宋体" w:eastAsia="宋体" w:hAnsi="宋体" w:cs="宋体" w:hint="eastAsia"/>
          <w:color w:val="000000"/>
          <w:sz w:val="24"/>
          <w:szCs w:val="24"/>
        </w:rPr>
        <w:t>标委会秘书处在三门峡阳光铸材有限公司召开了标准编制工作会议，成立了《</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法铸造用涂料》标准起草工作小组，确定了工作计划和工作安排。起草工作组在工作过程中广泛收集、分析国内外相关技术文献和资料，现场考察了</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法铸造用涂料使用厂和国内</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法铸造用涂料生产厂，结合生产单位的设计和制造经验，以及用户单位的应用经验，对当前国内</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法铸造用涂料产品存在的问题进行了总结和归纳。</w:t>
      </w:r>
      <w:r>
        <w:rPr>
          <w:rFonts w:ascii="宋体" w:eastAsia="宋体" w:hAnsi="宋体" w:cs="宋体" w:hint="eastAsia"/>
          <w:color w:val="000000"/>
          <w:sz w:val="24"/>
          <w:szCs w:val="24"/>
        </w:rPr>
        <w:t>2021</w:t>
      </w:r>
      <w:r>
        <w:rPr>
          <w:rFonts w:ascii="宋体" w:eastAsia="宋体" w:hAnsi="宋体" w:cs="宋体" w:hint="eastAsia"/>
          <w:color w:val="000000"/>
          <w:sz w:val="24"/>
          <w:szCs w:val="24"/>
        </w:rPr>
        <w:t>年</w:t>
      </w:r>
      <w:r>
        <w:rPr>
          <w:rFonts w:ascii="宋体" w:eastAsia="宋体" w:hAnsi="宋体" w:cs="宋体" w:hint="eastAsia"/>
          <w:color w:val="000000"/>
          <w:sz w:val="24"/>
          <w:szCs w:val="24"/>
        </w:rPr>
        <w:t>9</w:t>
      </w:r>
      <w:r>
        <w:rPr>
          <w:rFonts w:ascii="宋体" w:eastAsia="宋体" w:hAnsi="宋体" w:cs="宋体" w:hint="eastAsia"/>
          <w:color w:val="000000"/>
          <w:sz w:val="24"/>
          <w:szCs w:val="24"/>
        </w:rPr>
        <w:t>月</w:t>
      </w:r>
      <w:r>
        <w:rPr>
          <w:rFonts w:ascii="宋体" w:eastAsia="宋体" w:hAnsi="宋体" w:cs="宋体" w:hint="eastAsia"/>
          <w:color w:val="000000"/>
          <w:sz w:val="24"/>
          <w:szCs w:val="24"/>
        </w:rPr>
        <w:t>23</w:t>
      </w:r>
      <w:r>
        <w:rPr>
          <w:rFonts w:ascii="宋体" w:eastAsia="宋体" w:hAnsi="宋体" w:cs="宋体" w:hint="eastAsia"/>
          <w:color w:val="000000"/>
          <w:sz w:val="24"/>
          <w:szCs w:val="24"/>
        </w:rPr>
        <w:t>日，</w:t>
      </w:r>
      <w:r>
        <w:rPr>
          <w:rFonts w:ascii="宋体" w:eastAsia="宋体" w:hAnsi="宋体" w:cs="宋体" w:hint="eastAsia"/>
          <w:sz w:val="24"/>
          <w:szCs w:val="24"/>
        </w:rPr>
        <w:t>中国铸造协会消失模</w:t>
      </w:r>
      <w:r>
        <w:rPr>
          <w:rFonts w:ascii="宋体" w:eastAsia="宋体" w:hAnsi="宋体" w:cs="宋体" w:hint="eastAsia"/>
          <w:sz w:val="24"/>
          <w:szCs w:val="24"/>
        </w:rPr>
        <w:t>V</w:t>
      </w:r>
      <w:r>
        <w:rPr>
          <w:rFonts w:ascii="宋体" w:eastAsia="宋体" w:hAnsi="宋体" w:cs="宋体" w:hint="eastAsia"/>
          <w:sz w:val="24"/>
          <w:szCs w:val="24"/>
        </w:rPr>
        <w:t>法实型分会组织召开了《</w:t>
      </w:r>
      <w:r>
        <w:rPr>
          <w:rFonts w:ascii="宋体" w:eastAsia="宋体" w:hAnsi="宋体" w:cs="宋体" w:hint="eastAsia"/>
          <w:sz w:val="24"/>
          <w:szCs w:val="24"/>
        </w:rPr>
        <w:t>V</w:t>
      </w:r>
      <w:r>
        <w:rPr>
          <w:rFonts w:ascii="宋体" w:eastAsia="宋体" w:hAnsi="宋体" w:cs="宋体" w:hint="eastAsia"/>
          <w:sz w:val="24"/>
          <w:szCs w:val="24"/>
        </w:rPr>
        <w:t>法铸造用涂料》团体标准的草稿线上技术讨论会，会上听取了各位专家老师的指导建议，会后由起草单位修改并完善了标准内容</w:t>
      </w:r>
      <w:r>
        <w:rPr>
          <w:rFonts w:ascii="宋体" w:eastAsia="宋体" w:hAnsi="宋体" w:cs="宋体" w:hint="eastAsia"/>
          <w:color w:val="000000"/>
          <w:sz w:val="24"/>
          <w:szCs w:val="24"/>
        </w:rPr>
        <w:t>。</w:t>
      </w:r>
      <w:r>
        <w:rPr>
          <w:rFonts w:ascii="宋体" w:eastAsia="宋体" w:hAnsi="宋体" w:cs="宋体" w:hint="eastAsia"/>
          <w:color w:val="000000"/>
          <w:sz w:val="24"/>
          <w:szCs w:val="24"/>
        </w:rPr>
        <w:t>2022</w:t>
      </w:r>
      <w:r>
        <w:rPr>
          <w:rFonts w:ascii="宋体" w:eastAsia="宋体" w:hAnsi="宋体" w:cs="宋体" w:hint="eastAsia"/>
          <w:color w:val="000000"/>
          <w:sz w:val="24"/>
          <w:szCs w:val="24"/>
        </w:rPr>
        <w:t>年</w:t>
      </w:r>
      <w:r>
        <w:rPr>
          <w:rFonts w:ascii="宋体" w:eastAsia="宋体" w:hAnsi="宋体" w:cs="宋体" w:hint="eastAsia"/>
          <w:color w:val="000000"/>
          <w:sz w:val="24"/>
          <w:szCs w:val="24"/>
        </w:rPr>
        <w:t>5</w:t>
      </w:r>
      <w:r>
        <w:rPr>
          <w:rFonts w:ascii="宋体" w:eastAsia="宋体" w:hAnsi="宋体" w:cs="宋体" w:hint="eastAsia"/>
          <w:color w:val="000000"/>
          <w:sz w:val="24"/>
          <w:szCs w:val="24"/>
        </w:rPr>
        <w:t>月完成标准征求意见稿，提交中铸协标准委秘书处。</w:t>
      </w:r>
    </w:p>
    <w:p w14:paraId="069E4844" w14:textId="77777777" w:rsidR="002A3235" w:rsidRDefault="008A1ACE">
      <w:pPr>
        <w:spacing w:beforeLines="50" w:before="156" w:afterLines="50" w:after="156" w:line="440" w:lineRule="exact"/>
        <w:ind w:firstLineChars="200" w:firstLine="470"/>
        <w:outlineLvl w:val="0"/>
        <w:rPr>
          <w:rFonts w:ascii="宋体" w:eastAsia="宋体" w:hAnsi="宋体" w:cs="宋体"/>
          <w:spacing w:val="-3"/>
          <w:sz w:val="24"/>
          <w:szCs w:val="24"/>
        </w:rPr>
      </w:pPr>
      <w:r>
        <w:rPr>
          <w:rFonts w:ascii="宋体" w:eastAsia="宋体" w:hAnsi="宋体" w:cs="宋体" w:hint="eastAsia"/>
          <w:b/>
          <w:bCs/>
          <w:spacing w:val="-3"/>
          <w:sz w:val="24"/>
          <w:szCs w:val="24"/>
        </w:rPr>
        <w:t>征求意见阶段</w:t>
      </w:r>
      <w:r>
        <w:rPr>
          <w:rFonts w:ascii="宋体" w:eastAsia="宋体" w:hAnsi="宋体" w:cs="宋体" w:hint="eastAsia"/>
          <w:spacing w:val="-3"/>
          <w:sz w:val="24"/>
          <w:szCs w:val="24"/>
        </w:rPr>
        <w:t>：</w:t>
      </w:r>
      <w:r>
        <w:rPr>
          <w:rFonts w:ascii="宋体" w:eastAsia="宋体" w:hAnsi="宋体" w:cs="宋体" w:hint="eastAsia"/>
          <w:spacing w:val="-3"/>
          <w:sz w:val="24"/>
          <w:szCs w:val="24"/>
        </w:rPr>
        <w:t xml:space="preserve"> </w:t>
      </w:r>
    </w:p>
    <w:p w14:paraId="01470C7C" w14:textId="77777777" w:rsidR="002A3235" w:rsidRDefault="002A3235">
      <w:pPr>
        <w:spacing w:beforeLines="50" w:before="156" w:afterLines="50" w:after="156" w:line="440" w:lineRule="exact"/>
        <w:ind w:firstLineChars="200" w:firstLine="468"/>
        <w:outlineLvl w:val="0"/>
        <w:rPr>
          <w:rFonts w:ascii="宋体" w:eastAsia="宋体" w:hAnsi="宋体" w:cs="宋体"/>
          <w:spacing w:val="-3"/>
          <w:sz w:val="24"/>
          <w:szCs w:val="24"/>
        </w:rPr>
      </w:pPr>
    </w:p>
    <w:p w14:paraId="1DB691DE" w14:textId="77777777" w:rsidR="002A3235" w:rsidRDefault="008A1ACE">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）主要参加单位和工作组成员及其所做的工作</w:t>
      </w:r>
    </w:p>
    <w:p w14:paraId="0006BA8F"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本标准主要由三门峡阳光铸材有限公司、河北科技大学共同负责起草。</w:t>
      </w:r>
    </w:p>
    <w:p w14:paraId="1D2FB4D0"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起草工作组主要成员：李保良、李立新、</w:t>
      </w:r>
      <w:r>
        <w:rPr>
          <w:rFonts w:ascii="宋体" w:eastAsia="宋体" w:hAnsi="宋体" w:cs="宋体" w:hint="eastAsia"/>
          <w:sz w:val="24"/>
          <w:szCs w:val="24"/>
        </w:rPr>
        <w:t>蔡红琴、卢延丽、</w:t>
      </w:r>
      <w:r>
        <w:rPr>
          <w:rFonts w:ascii="宋体" w:eastAsia="宋体" w:hAnsi="宋体" w:cs="宋体" w:hint="eastAsia"/>
          <w:sz w:val="24"/>
          <w:szCs w:val="24"/>
        </w:rPr>
        <w:t xml:space="preserve"> </w:t>
      </w:r>
      <w:r>
        <w:rPr>
          <w:rFonts w:ascii="宋体" w:eastAsia="宋体" w:hAnsi="宋体" w:cs="宋体" w:hint="eastAsia"/>
          <w:sz w:val="24"/>
          <w:szCs w:val="24"/>
        </w:rPr>
        <w:t>董选普、李远才、张海勋、赵建泽、张旭芳。</w:t>
      </w:r>
    </w:p>
    <w:p w14:paraId="4A385BE1"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所做的工作：李保良、李立新为本标准主要执笔人，负责本标准的起草、编写。</w:t>
      </w:r>
      <w:r>
        <w:rPr>
          <w:rFonts w:ascii="宋体" w:eastAsia="宋体" w:hAnsi="宋体" w:cs="宋体" w:hint="eastAsia"/>
          <w:color w:val="000000"/>
          <w:sz w:val="24"/>
          <w:szCs w:val="24"/>
        </w:rPr>
        <w:t>李立新、李保良负责对国内外</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法铸造用涂料产品和技术的现状与发展情况进行全面调研，</w:t>
      </w:r>
      <w:r>
        <w:rPr>
          <w:rFonts w:ascii="宋体" w:eastAsia="宋体" w:hAnsi="宋体" w:cs="宋体" w:hint="eastAsia"/>
          <w:sz w:val="24"/>
          <w:szCs w:val="24"/>
        </w:rPr>
        <w:t xml:space="preserve"> </w:t>
      </w:r>
      <w:r>
        <w:rPr>
          <w:rFonts w:ascii="宋体" w:eastAsia="宋体" w:hAnsi="宋体" w:cs="宋体" w:hint="eastAsia"/>
          <w:sz w:val="24"/>
          <w:szCs w:val="24"/>
        </w:rPr>
        <w:t>蔡红琴、卢延丽、</w:t>
      </w:r>
      <w:r>
        <w:rPr>
          <w:rFonts w:ascii="宋体" w:eastAsia="宋体" w:hAnsi="宋体" w:cs="宋体" w:hint="eastAsia"/>
          <w:sz w:val="24"/>
          <w:szCs w:val="24"/>
        </w:rPr>
        <w:t xml:space="preserve"> </w:t>
      </w:r>
      <w:r>
        <w:rPr>
          <w:rFonts w:ascii="宋体" w:eastAsia="宋体" w:hAnsi="宋体" w:cs="宋体" w:hint="eastAsia"/>
          <w:sz w:val="24"/>
          <w:szCs w:val="24"/>
        </w:rPr>
        <w:t>董选普、李远才、张海勋、赵建泽、张旭芳</w:t>
      </w:r>
      <w:r>
        <w:rPr>
          <w:rFonts w:ascii="宋体" w:eastAsia="宋体" w:hAnsi="宋体" w:cs="宋体" w:hint="eastAsia"/>
          <w:color w:val="000000"/>
          <w:sz w:val="24"/>
          <w:szCs w:val="24"/>
        </w:rPr>
        <w:t>负责搜集和检索国内外</w:t>
      </w:r>
      <w:r>
        <w:rPr>
          <w:rFonts w:ascii="宋体" w:eastAsia="宋体" w:hAnsi="宋体" w:cs="宋体" w:hint="eastAsia"/>
          <w:color w:val="000000"/>
          <w:sz w:val="24"/>
          <w:szCs w:val="24"/>
        </w:rPr>
        <w:t>V</w:t>
      </w:r>
      <w:r>
        <w:rPr>
          <w:rFonts w:ascii="宋体" w:eastAsia="宋体" w:hAnsi="宋体" w:cs="宋体" w:hint="eastAsia"/>
          <w:color w:val="000000"/>
          <w:sz w:val="24"/>
          <w:szCs w:val="24"/>
        </w:rPr>
        <w:t>法铸造用涂料技术资料，进行研究分析、资料查证等工作。</w:t>
      </w:r>
    </w:p>
    <w:p w14:paraId="6F299B11" w14:textId="77777777" w:rsidR="002A3235" w:rsidRDefault="008A1ACE">
      <w:pPr>
        <w:spacing w:line="320" w:lineRule="exact"/>
        <w:ind w:firstLineChars="200" w:firstLine="482"/>
        <w:rPr>
          <w:rFonts w:ascii="黑体" w:eastAsia="黑体" w:hAnsi="宋体"/>
          <w:b/>
          <w:sz w:val="24"/>
          <w:szCs w:val="24"/>
        </w:rPr>
      </w:pPr>
      <w:r>
        <w:rPr>
          <w:rFonts w:ascii="黑体" w:eastAsia="黑体" w:hAnsi="宋体" w:hint="eastAsia"/>
          <w:b/>
          <w:sz w:val="24"/>
          <w:szCs w:val="24"/>
        </w:rPr>
        <w:lastRenderedPageBreak/>
        <w:t>2.</w:t>
      </w:r>
      <w:r>
        <w:rPr>
          <w:rFonts w:ascii="黑体" w:eastAsia="黑体" w:hAnsi="宋体" w:hint="eastAsia"/>
          <w:b/>
          <w:sz w:val="24"/>
          <w:szCs w:val="24"/>
        </w:rPr>
        <w:t>制修订标准的原则</w:t>
      </w:r>
    </w:p>
    <w:p w14:paraId="2A2ED8E8" w14:textId="77777777" w:rsidR="002A3235" w:rsidRDefault="008A1ACE">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）制修订标准的依据或理由</w:t>
      </w:r>
    </w:p>
    <w:p w14:paraId="62440E53" w14:textId="77777777" w:rsidR="002A3235" w:rsidRDefault="008A1ACE">
      <w:pPr>
        <w:pStyle w:val="af1"/>
        <w:spacing w:line="360" w:lineRule="auto"/>
        <w:ind w:firstLine="480"/>
        <w:rPr>
          <w:rFonts w:cs="宋体"/>
          <w:sz w:val="24"/>
          <w:szCs w:val="24"/>
        </w:rPr>
      </w:pPr>
      <w:r>
        <w:rPr>
          <w:rFonts w:cs="宋体" w:hint="eastAsia"/>
          <w:sz w:val="24"/>
          <w:szCs w:val="24"/>
        </w:rPr>
        <w:t>随着各种</w:t>
      </w:r>
      <w:r>
        <w:rPr>
          <w:rFonts w:cs="宋体" w:hint="eastAsia"/>
          <w:sz w:val="24"/>
          <w:szCs w:val="24"/>
        </w:rPr>
        <w:t>V</w:t>
      </w:r>
      <w:r>
        <w:rPr>
          <w:rFonts w:cs="宋体" w:hint="eastAsia"/>
          <w:sz w:val="24"/>
          <w:szCs w:val="24"/>
        </w:rPr>
        <w:t>法铸造用涂料新产品不断推向市场，迫切要求有相应的技术指标和验收标准与之配套，有助于科学研究、技术交流和商业活动，提高我国</w:t>
      </w:r>
      <w:r>
        <w:rPr>
          <w:rFonts w:cs="宋体" w:hint="eastAsia"/>
          <w:sz w:val="24"/>
          <w:szCs w:val="24"/>
        </w:rPr>
        <w:t>V</w:t>
      </w:r>
      <w:r>
        <w:rPr>
          <w:rFonts w:cs="宋体" w:hint="eastAsia"/>
          <w:sz w:val="24"/>
          <w:szCs w:val="24"/>
        </w:rPr>
        <w:t>法铸造用涂料的质量和整体应用技术水平，进而促进</w:t>
      </w:r>
      <w:r>
        <w:rPr>
          <w:rFonts w:cs="宋体" w:hint="eastAsia"/>
          <w:sz w:val="24"/>
          <w:szCs w:val="24"/>
        </w:rPr>
        <w:t>V</w:t>
      </w:r>
      <w:r>
        <w:rPr>
          <w:rFonts w:cs="宋体" w:hint="eastAsia"/>
          <w:sz w:val="24"/>
          <w:szCs w:val="24"/>
        </w:rPr>
        <w:t>法铸造行业的发展。</w:t>
      </w:r>
    </w:p>
    <w:p w14:paraId="67E68262" w14:textId="77777777" w:rsidR="002A3235" w:rsidRDefault="008A1ACE">
      <w:pPr>
        <w:spacing w:beforeLines="50" w:before="156" w:afterLines="50" w:after="156" w:line="440" w:lineRule="exact"/>
        <w:ind w:firstLineChars="200" w:firstLine="480"/>
        <w:outlineLvl w:val="0"/>
        <w:rPr>
          <w:rFonts w:ascii="黑体" w:eastAsia="黑体" w:hAnsi="黑体"/>
          <w:sz w:val="24"/>
          <w:szCs w:val="24"/>
        </w:rPr>
      </w:pPr>
      <w:r>
        <w:rPr>
          <w:rFonts w:ascii="黑体" w:eastAsia="黑体" w:hAnsi="黑体" w:hint="eastAsia"/>
          <w:sz w:val="24"/>
          <w:szCs w:val="24"/>
        </w:rPr>
        <w:t>2</w:t>
      </w:r>
      <w:r>
        <w:rPr>
          <w:rFonts w:ascii="黑体" w:eastAsia="黑体" w:hAnsi="黑体" w:hint="eastAsia"/>
          <w:sz w:val="24"/>
          <w:szCs w:val="24"/>
        </w:rPr>
        <w:t>）制订标准的原则</w:t>
      </w:r>
    </w:p>
    <w:p w14:paraId="1124C996"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标准在制定工作中，认真贯彻执行工业和信息化部、中国铸造协会标准管理办法有关行业标准制修订管理办法，遵循“面向市场、服务产业、自主制定、适时推出、及时制修订、不断完善”的原则，以及先进性、科学性、合理性和可操作性的原则。本标准制定，与技术创新、试验验证、产业推进、应用推广相结合，统筹推进。本标准的制定，以促进产业进步，规范行业发展为原则。</w:t>
      </w:r>
    </w:p>
    <w:p w14:paraId="4B564D1E"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sz w:val="24"/>
          <w:szCs w:val="24"/>
        </w:rPr>
        <w:t>本标准起草过程中，主要按</w:t>
      </w:r>
      <w:r>
        <w:rPr>
          <w:rFonts w:ascii="宋体" w:eastAsia="宋体" w:hAnsi="宋体" w:cs="宋体" w:hint="eastAsia"/>
          <w:sz w:val="24"/>
          <w:szCs w:val="24"/>
        </w:rPr>
        <w:t>GB/T 1.1-20</w:t>
      </w:r>
      <w:r>
        <w:rPr>
          <w:rFonts w:ascii="宋体" w:eastAsia="宋体" w:hAnsi="宋体" w:cs="宋体"/>
          <w:color w:val="FF0000"/>
          <w:sz w:val="24"/>
          <w:szCs w:val="24"/>
        </w:rPr>
        <w:t>20</w:t>
      </w:r>
      <w:r>
        <w:rPr>
          <w:rFonts w:ascii="宋体" w:eastAsia="宋体" w:hAnsi="宋体" w:cs="宋体" w:hint="eastAsia"/>
          <w:sz w:val="24"/>
          <w:szCs w:val="24"/>
        </w:rPr>
        <w:t>《标准化工作导则</w:t>
      </w:r>
      <w:r>
        <w:rPr>
          <w:rFonts w:ascii="宋体" w:eastAsia="宋体" w:hAnsi="宋体" w:cs="宋体" w:hint="eastAsia"/>
          <w:sz w:val="24"/>
          <w:szCs w:val="24"/>
        </w:rPr>
        <w:t xml:space="preserve">  </w:t>
      </w:r>
      <w:r>
        <w:rPr>
          <w:rFonts w:ascii="宋体" w:eastAsia="宋体" w:hAnsi="宋体" w:cs="宋体" w:hint="eastAsia"/>
          <w:sz w:val="24"/>
          <w:szCs w:val="24"/>
        </w:rPr>
        <w:t>第</w:t>
      </w:r>
      <w:r>
        <w:rPr>
          <w:rFonts w:ascii="宋体" w:eastAsia="宋体" w:hAnsi="宋体" w:cs="宋体" w:hint="eastAsia"/>
          <w:sz w:val="24"/>
          <w:szCs w:val="24"/>
        </w:rPr>
        <w:t>1</w:t>
      </w:r>
      <w:r>
        <w:rPr>
          <w:rFonts w:ascii="宋体" w:eastAsia="宋体" w:hAnsi="宋体" w:cs="宋体" w:hint="eastAsia"/>
          <w:sz w:val="24"/>
          <w:szCs w:val="24"/>
        </w:rPr>
        <w:t>部分：标准的结构和编写”》进行编写。</w:t>
      </w:r>
      <w:r>
        <w:rPr>
          <w:rFonts w:ascii="宋体" w:eastAsia="宋体" w:hAnsi="宋体" w:cs="宋体" w:hint="eastAsia"/>
          <w:color w:val="000000"/>
          <w:sz w:val="24"/>
          <w:szCs w:val="24"/>
        </w:rPr>
        <w:t>本标准的起草本着以下的依据和原则：</w:t>
      </w:r>
    </w:p>
    <w:p w14:paraId="48D958A1" w14:textId="77777777" w:rsidR="002A3235" w:rsidRDefault="008A1ACE">
      <w:pPr>
        <w:numPr>
          <w:ilvl w:val="0"/>
          <w:numId w:val="1"/>
        </w:num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积极采用国际标准和国外先</w:t>
      </w:r>
      <w:r>
        <w:rPr>
          <w:rFonts w:ascii="宋体" w:eastAsia="宋体" w:hAnsi="宋体" w:cs="宋体" w:hint="eastAsia"/>
          <w:color w:val="000000"/>
          <w:sz w:val="24"/>
          <w:szCs w:val="24"/>
        </w:rPr>
        <w:t>进工业国家标准。</w:t>
      </w:r>
    </w:p>
    <w:p w14:paraId="552A056F" w14:textId="77777777" w:rsidR="002A3235" w:rsidRDefault="008A1ACE">
      <w:pPr>
        <w:numPr>
          <w:ilvl w:val="0"/>
          <w:numId w:val="1"/>
        </w:num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制定的标准应能使产品不断发展。</w:t>
      </w:r>
    </w:p>
    <w:p w14:paraId="481F5136" w14:textId="77777777" w:rsidR="002A3235" w:rsidRDefault="008A1ACE">
      <w:pPr>
        <w:numPr>
          <w:ilvl w:val="0"/>
          <w:numId w:val="1"/>
        </w:num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在满足产品性能的前提下，充分合理地利用国家现有的资源，提高技术经济效益。</w:t>
      </w:r>
    </w:p>
    <w:p w14:paraId="747B4EF1" w14:textId="77777777" w:rsidR="002A3235" w:rsidRDefault="008A1ACE">
      <w:pPr>
        <w:numPr>
          <w:ilvl w:val="0"/>
          <w:numId w:val="1"/>
        </w:num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制定的标准应能保证设计水平和制造质量，以确保对用户的需求。</w:t>
      </w:r>
    </w:p>
    <w:p w14:paraId="39907AF2" w14:textId="77777777" w:rsidR="002A3235" w:rsidRDefault="008A1ACE">
      <w:pPr>
        <w:numPr>
          <w:ilvl w:val="0"/>
          <w:numId w:val="1"/>
        </w:num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标准中各项性能及质量指标必须完备齐全、先进合理。</w:t>
      </w:r>
    </w:p>
    <w:p w14:paraId="76C97871" w14:textId="77777777" w:rsidR="002A3235" w:rsidRDefault="008A1ACE">
      <w:pPr>
        <w:spacing w:beforeLines="50" w:before="156" w:afterLines="50" w:after="156" w:line="440" w:lineRule="exact"/>
        <w:ind w:firstLineChars="200" w:firstLine="482"/>
        <w:rPr>
          <w:rFonts w:ascii="黑体" w:eastAsia="黑体" w:hAnsi="宋体"/>
          <w:sz w:val="24"/>
          <w:szCs w:val="24"/>
        </w:rPr>
      </w:pPr>
      <w:r>
        <w:rPr>
          <w:rFonts w:ascii="黑体" w:eastAsia="黑体" w:hAnsi="宋体" w:hint="eastAsia"/>
          <w:b/>
          <w:sz w:val="24"/>
          <w:szCs w:val="24"/>
        </w:rPr>
        <w:t>3.</w:t>
      </w:r>
      <w:r>
        <w:rPr>
          <w:rFonts w:ascii="黑体" w:eastAsia="黑体" w:hAnsi="宋体" w:hint="eastAsia"/>
          <w:b/>
          <w:sz w:val="24"/>
          <w:szCs w:val="24"/>
        </w:rPr>
        <w:t>标准化对象简要情况</w:t>
      </w:r>
    </w:p>
    <w:p w14:paraId="2A1E81C9"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color w:val="000000"/>
          <w:sz w:val="24"/>
          <w:szCs w:val="24"/>
        </w:rPr>
        <w:t>本标准规定了</w:t>
      </w:r>
      <w:r>
        <w:rPr>
          <w:rFonts w:ascii="宋体" w:eastAsia="宋体" w:hAnsi="宋体" w:cs="宋体" w:hint="eastAsia"/>
          <w:sz w:val="24"/>
          <w:szCs w:val="24"/>
        </w:rPr>
        <w:t>V</w:t>
      </w:r>
      <w:r>
        <w:rPr>
          <w:rFonts w:ascii="宋体" w:eastAsia="宋体" w:hAnsi="宋体" w:cs="宋体" w:hint="eastAsia"/>
          <w:sz w:val="24"/>
          <w:szCs w:val="24"/>
        </w:rPr>
        <w:t>法铸造用涂料</w:t>
      </w:r>
      <w:r>
        <w:rPr>
          <w:rFonts w:ascii="宋体" w:eastAsia="宋体" w:hAnsi="宋体" w:cs="宋体" w:hint="eastAsia"/>
          <w:color w:val="000000"/>
          <w:sz w:val="24"/>
          <w:szCs w:val="24"/>
        </w:rPr>
        <w:t>的术语、技术要求、检验方法、验收、标志、包装、运输、贮存</w:t>
      </w:r>
      <w:r>
        <w:rPr>
          <w:rFonts w:ascii="宋体" w:eastAsia="宋体" w:hAnsi="宋体" w:cs="宋体" w:hint="eastAsia"/>
          <w:sz w:val="24"/>
          <w:szCs w:val="24"/>
        </w:rPr>
        <w:t>。本标准对上述内容逐条分项做了要求和规定。本标准适用于</w:t>
      </w:r>
      <w:r>
        <w:rPr>
          <w:rFonts w:ascii="宋体" w:eastAsia="宋体" w:hAnsi="宋体" w:cs="宋体" w:hint="eastAsia"/>
          <w:sz w:val="24"/>
          <w:szCs w:val="24"/>
        </w:rPr>
        <w:t>V</w:t>
      </w:r>
      <w:r>
        <w:rPr>
          <w:rFonts w:ascii="宋体" w:eastAsia="宋体" w:hAnsi="宋体" w:cs="宋体" w:hint="eastAsia"/>
          <w:sz w:val="24"/>
          <w:szCs w:val="24"/>
        </w:rPr>
        <w:t>法铸造工艺生产中用的</w:t>
      </w:r>
      <w:r>
        <w:rPr>
          <w:rFonts w:ascii="宋体" w:eastAsia="宋体" w:hAnsi="宋体" w:cs="宋体" w:hint="eastAsia"/>
          <w:sz w:val="24"/>
          <w:szCs w:val="24"/>
        </w:rPr>
        <w:t>V</w:t>
      </w:r>
      <w:r>
        <w:rPr>
          <w:rFonts w:ascii="宋体" w:eastAsia="宋体" w:hAnsi="宋体" w:cs="宋体" w:hint="eastAsia"/>
          <w:sz w:val="24"/>
          <w:szCs w:val="24"/>
        </w:rPr>
        <w:t>法铸造用涂料。</w:t>
      </w:r>
    </w:p>
    <w:p w14:paraId="6F65C3E0"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V</w:t>
      </w:r>
      <w:r>
        <w:rPr>
          <w:rFonts w:ascii="宋体" w:eastAsia="宋体" w:hAnsi="宋体" w:cs="宋体" w:hint="eastAsia"/>
          <w:sz w:val="24"/>
          <w:szCs w:val="24"/>
        </w:rPr>
        <w:t>法铸造工艺是一种绿色、节能、高效的铸造新工艺，本标准在编制中着重突出了</w:t>
      </w:r>
      <w:r>
        <w:rPr>
          <w:rFonts w:ascii="宋体" w:eastAsia="宋体" w:hAnsi="宋体" w:cs="宋体" w:hint="eastAsia"/>
          <w:sz w:val="24"/>
          <w:szCs w:val="24"/>
        </w:rPr>
        <w:t>V</w:t>
      </w:r>
      <w:r>
        <w:rPr>
          <w:rFonts w:ascii="宋体" w:eastAsia="宋体" w:hAnsi="宋体" w:cs="宋体" w:hint="eastAsia"/>
          <w:sz w:val="24"/>
          <w:szCs w:val="24"/>
        </w:rPr>
        <w:t>法铸</w:t>
      </w:r>
      <w:r>
        <w:rPr>
          <w:rFonts w:ascii="宋体" w:eastAsia="宋体" w:hAnsi="宋体" w:cs="宋体" w:hint="eastAsia"/>
          <w:sz w:val="24"/>
          <w:szCs w:val="24"/>
        </w:rPr>
        <w:t>造工艺对</w:t>
      </w:r>
      <w:r>
        <w:rPr>
          <w:rFonts w:ascii="宋体" w:eastAsia="宋体" w:hAnsi="宋体" w:cs="宋体" w:hint="eastAsia"/>
          <w:sz w:val="24"/>
          <w:szCs w:val="24"/>
        </w:rPr>
        <w:t>V</w:t>
      </w:r>
      <w:r>
        <w:rPr>
          <w:rFonts w:ascii="宋体" w:eastAsia="宋体" w:hAnsi="宋体" w:cs="宋体" w:hint="eastAsia"/>
          <w:sz w:val="24"/>
          <w:szCs w:val="24"/>
        </w:rPr>
        <w:t>法铸造用涂料的特殊方面的要求，力求使本标准在使用中更方便、简洁、清晰。同时，满足铸件不同的材质、结构与尺寸，以及适应不同的生产要求。</w:t>
      </w:r>
      <w:r>
        <w:rPr>
          <w:rFonts w:ascii="宋体" w:eastAsia="宋体" w:hAnsi="宋体" w:cs="宋体" w:hint="eastAsia"/>
          <w:sz w:val="24"/>
          <w:szCs w:val="24"/>
        </w:rPr>
        <w:t>V</w:t>
      </w:r>
      <w:r>
        <w:rPr>
          <w:rFonts w:ascii="宋体" w:eastAsia="宋体" w:hAnsi="宋体" w:cs="宋体" w:hint="eastAsia"/>
          <w:sz w:val="24"/>
          <w:szCs w:val="24"/>
        </w:rPr>
        <w:t>法铸造用涂料的骨料不同，有多种材质型号，因此，本标准侧重于制定</w:t>
      </w:r>
      <w:r>
        <w:rPr>
          <w:rFonts w:ascii="宋体" w:eastAsia="宋体" w:hAnsi="宋体" w:cs="宋体" w:hint="eastAsia"/>
          <w:sz w:val="24"/>
          <w:szCs w:val="24"/>
        </w:rPr>
        <w:t>V</w:t>
      </w:r>
      <w:r>
        <w:rPr>
          <w:rFonts w:ascii="宋体" w:eastAsia="宋体" w:hAnsi="宋体" w:cs="宋体" w:hint="eastAsia"/>
          <w:sz w:val="24"/>
          <w:szCs w:val="24"/>
        </w:rPr>
        <w:t>法铸造用涂料的共性规范。</w:t>
      </w:r>
    </w:p>
    <w:p w14:paraId="2E1849A2"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本标准引用了多项与其内容相关的国家和行业标准，作为制定本标准的重要依据，并在条款中注明了应符合的相关标准内容及其标准号。</w:t>
      </w:r>
    </w:p>
    <w:p w14:paraId="74CD9CFF" w14:textId="77777777" w:rsidR="002A3235" w:rsidRDefault="008A1ACE">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GB/T 5611-2017 </w:t>
      </w:r>
      <w:r>
        <w:rPr>
          <w:rFonts w:ascii="宋体" w:eastAsia="宋体" w:hAnsi="宋体" w:cs="宋体" w:hint="eastAsia"/>
          <w:bCs/>
          <w:sz w:val="24"/>
          <w:szCs w:val="24"/>
        </w:rPr>
        <w:t>铸造术语</w:t>
      </w:r>
    </w:p>
    <w:p w14:paraId="0F0CD7FA" w14:textId="77777777" w:rsidR="002A3235" w:rsidRDefault="008A1ACE">
      <w:pPr>
        <w:ind w:firstLineChars="200" w:firstLine="468"/>
      </w:pPr>
      <w:r>
        <w:rPr>
          <w:rFonts w:ascii="宋体" w:eastAsia="宋体" w:hAnsi="宋体" w:cs="宋体" w:hint="eastAsia"/>
          <w:spacing w:val="-3"/>
          <w:sz w:val="24"/>
          <w:szCs w:val="24"/>
        </w:rPr>
        <w:lastRenderedPageBreak/>
        <w:t>GB/T 9286</w:t>
      </w:r>
      <w:r>
        <w:rPr>
          <w:rFonts w:ascii="宋体" w:eastAsia="宋体" w:hAnsi="宋体" w:cs="宋体" w:hint="eastAsia"/>
          <w:spacing w:val="-3"/>
          <w:sz w:val="24"/>
          <w:szCs w:val="24"/>
        </w:rPr>
        <w:t>色漆和清漆</w:t>
      </w:r>
      <w:r>
        <w:rPr>
          <w:rFonts w:ascii="宋体" w:eastAsia="宋体" w:hAnsi="宋体" w:cs="宋体" w:hint="eastAsia"/>
          <w:spacing w:val="-3"/>
          <w:sz w:val="24"/>
          <w:szCs w:val="24"/>
        </w:rPr>
        <w:t xml:space="preserve"> </w:t>
      </w:r>
      <w:r>
        <w:rPr>
          <w:rFonts w:ascii="宋体" w:eastAsia="宋体" w:hAnsi="宋体" w:cs="宋体" w:hint="eastAsia"/>
          <w:spacing w:val="-3"/>
          <w:sz w:val="24"/>
          <w:szCs w:val="24"/>
        </w:rPr>
        <w:t>漆膜的划格试验</w:t>
      </w:r>
    </w:p>
    <w:p w14:paraId="7AC656AD" w14:textId="77777777" w:rsidR="002A3235" w:rsidRDefault="008A1ACE">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JB/T 9226 </w:t>
      </w:r>
      <w:r>
        <w:rPr>
          <w:rFonts w:ascii="宋体" w:eastAsia="宋体" w:hAnsi="宋体" w:cs="宋体" w:hint="eastAsia"/>
          <w:bCs/>
          <w:sz w:val="24"/>
          <w:szCs w:val="24"/>
        </w:rPr>
        <w:t>砂型铸造用涂料</w:t>
      </w:r>
    </w:p>
    <w:p w14:paraId="25F82848" w14:textId="77777777" w:rsidR="002A3235" w:rsidRDefault="008A1ACE">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JB/T 4007 </w:t>
      </w:r>
      <w:r>
        <w:rPr>
          <w:rFonts w:ascii="宋体" w:eastAsia="宋体" w:hAnsi="宋体" w:cs="宋体" w:hint="eastAsia"/>
          <w:bCs/>
          <w:sz w:val="24"/>
          <w:szCs w:val="24"/>
        </w:rPr>
        <w:t>熔模铸造涂料试验方法</w:t>
      </w:r>
    </w:p>
    <w:p w14:paraId="3C2E0854" w14:textId="77777777" w:rsidR="002A3235" w:rsidRDefault="008A1ACE">
      <w:pPr>
        <w:spacing w:beforeLines="50" w:before="156" w:afterLines="50" w:after="156" w:line="440" w:lineRule="exact"/>
        <w:ind w:firstLineChars="200" w:firstLine="482"/>
        <w:rPr>
          <w:rFonts w:ascii="黑体" w:eastAsia="黑体" w:hAnsi="黑体"/>
          <w:b/>
          <w:sz w:val="24"/>
          <w:szCs w:val="24"/>
        </w:rPr>
      </w:pPr>
      <w:r>
        <w:rPr>
          <w:rFonts w:ascii="黑体" w:eastAsia="黑体" w:hAnsi="宋体" w:hint="eastAsia"/>
          <w:b/>
          <w:sz w:val="24"/>
          <w:szCs w:val="24"/>
        </w:rPr>
        <w:t>4.</w:t>
      </w:r>
      <w:r>
        <w:rPr>
          <w:rFonts w:ascii="黑体" w:eastAsia="黑体" w:hAnsi="黑体" w:hint="eastAsia"/>
          <w:b/>
          <w:sz w:val="24"/>
          <w:szCs w:val="24"/>
        </w:rPr>
        <w:t>与国际、国外、国内标准对比情况及标准水平分析</w:t>
      </w:r>
      <w:r>
        <w:rPr>
          <w:rFonts w:hint="eastAsia"/>
          <w:b/>
          <w:color w:val="FF0000"/>
          <w:sz w:val="24"/>
          <w:szCs w:val="24"/>
        </w:rPr>
        <w:t>——出示查新报告</w:t>
      </w:r>
    </w:p>
    <w:p w14:paraId="4D0264DE" w14:textId="77777777" w:rsidR="002A3235" w:rsidRDefault="008A1ACE">
      <w:pPr>
        <w:spacing w:line="360" w:lineRule="auto"/>
        <w:ind w:firstLineChars="200" w:firstLine="488"/>
        <w:rPr>
          <w:rFonts w:ascii="宋体" w:eastAsia="宋体" w:hAnsi="宋体" w:cs="宋体"/>
          <w:color w:val="000000"/>
          <w:spacing w:val="2"/>
          <w:sz w:val="24"/>
          <w:szCs w:val="24"/>
        </w:rPr>
      </w:pPr>
      <w:r>
        <w:rPr>
          <w:rFonts w:ascii="宋体" w:eastAsia="宋体" w:hAnsi="宋体" w:cs="宋体" w:hint="eastAsia"/>
          <w:color w:val="000000"/>
          <w:spacing w:val="2"/>
          <w:sz w:val="24"/>
          <w:szCs w:val="24"/>
        </w:rPr>
        <w:t>本标准未采用国际标准。</w:t>
      </w:r>
    </w:p>
    <w:p w14:paraId="6FE47721" w14:textId="77777777" w:rsidR="002A3235" w:rsidRDefault="008A1ACE">
      <w:pPr>
        <w:spacing w:line="360" w:lineRule="auto"/>
        <w:ind w:firstLineChars="200" w:firstLine="488"/>
        <w:rPr>
          <w:rFonts w:ascii="宋体" w:eastAsia="宋体" w:hAnsi="宋体" w:cs="宋体"/>
          <w:color w:val="000000"/>
          <w:spacing w:val="2"/>
          <w:sz w:val="24"/>
          <w:szCs w:val="24"/>
        </w:rPr>
      </w:pPr>
      <w:r>
        <w:rPr>
          <w:rFonts w:ascii="宋体" w:eastAsia="宋体" w:hAnsi="宋体" w:cs="宋体" w:hint="eastAsia"/>
          <w:color w:val="000000"/>
          <w:spacing w:val="2"/>
          <w:sz w:val="24"/>
          <w:szCs w:val="24"/>
        </w:rPr>
        <w:t>本标准制定过程中未查到同类国际、国外标准。</w:t>
      </w:r>
    </w:p>
    <w:p w14:paraId="2ABB2F11" w14:textId="77777777" w:rsidR="002A3235" w:rsidRDefault="008A1ACE">
      <w:pPr>
        <w:spacing w:line="360" w:lineRule="auto"/>
        <w:ind w:firstLineChars="200" w:firstLine="488"/>
        <w:rPr>
          <w:rFonts w:ascii="宋体" w:eastAsia="宋体" w:hAnsi="宋体" w:cs="宋体"/>
          <w:color w:val="000000"/>
          <w:spacing w:val="2"/>
          <w:sz w:val="24"/>
          <w:szCs w:val="24"/>
        </w:rPr>
      </w:pPr>
      <w:r>
        <w:rPr>
          <w:rFonts w:ascii="宋体" w:eastAsia="宋体" w:hAnsi="宋体" w:cs="宋体" w:hint="eastAsia"/>
          <w:color w:val="000000"/>
          <w:spacing w:val="2"/>
          <w:sz w:val="24"/>
          <w:szCs w:val="24"/>
        </w:rPr>
        <w:t>本标准制定过程中未测试国外的样品、样机。</w:t>
      </w:r>
    </w:p>
    <w:p w14:paraId="6A095F3D" w14:textId="77777777" w:rsidR="002A3235" w:rsidRDefault="008A1ACE">
      <w:pPr>
        <w:spacing w:line="360" w:lineRule="auto"/>
        <w:ind w:firstLineChars="200" w:firstLine="488"/>
        <w:rPr>
          <w:rFonts w:ascii="宋体" w:hAnsi="宋体" w:cs="宋体"/>
          <w:color w:val="FF0000"/>
          <w:sz w:val="24"/>
          <w:szCs w:val="24"/>
        </w:rPr>
      </w:pPr>
      <w:r>
        <w:rPr>
          <w:rFonts w:ascii="宋体" w:eastAsia="宋体" w:hAnsi="宋体" w:cs="宋体" w:hint="eastAsia"/>
          <w:color w:val="000000"/>
          <w:spacing w:val="2"/>
          <w:sz w:val="24"/>
          <w:szCs w:val="24"/>
        </w:rPr>
        <w:t>本标准水平为国内先进水平。</w:t>
      </w:r>
      <w:r>
        <w:rPr>
          <w:rFonts w:ascii="宋体" w:eastAsia="宋体" w:hAnsi="宋体" w:cs="宋体" w:hint="eastAsia"/>
          <w:color w:val="FF0000"/>
          <w:spacing w:val="2"/>
          <w:sz w:val="24"/>
          <w:szCs w:val="24"/>
        </w:rPr>
        <w:t>——</w:t>
      </w:r>
      <w:r>
        <w:rPr>
          <w:rFonts w:ascii="宋体" w:hAnsi="宋体" w:cs="宋体" w:hint="eastAsia"/>
          <w:color w:val="FF0000"/>
          <w:sz w:val="24"/>
          <w:szCs w:val="24"/>
        </w:rPr>
        <w:t>详细描述我国</w:t>
      </w:r>
      <w:r>
        <w:rPr>
          <w:rFonts w:ascii="宋体" w:hAnsi="宋体" w:hint="eastAsia"/>
          <w:color w:val="FF0000"/>
          <w:sz w:val="24"/>
          <w:szCs w:val="24"/>
        </w:rPr>
        <w:t>V</w:t>
      </w:r>
      <w:r>
        <w:rPr>
          <w:rFonts w:ascii="宋体" w:hAnsi="宋体" w:hint="eastAsia"/>
          <w:color w:val="FF0000"/>
          <w:sz w:val="24"/>
          <w:szCs w:val="24"/>
        </w:rPr>
        <w:t>法铸造用涂料</w:t>
      </w:r>
      <w:r>
        <w:rPr>
          <w:rFonts w:ascii="宋体" w:hAnsi="宋体" w:cs="宋体" w:hint="eastAsia"/>
          <w:color w:val="FF0000"/>
          <w:sz w:val="24"/>
          <w:szCs w:val="24"/>
        </w:rPr>
        <w:t>研发进展、生产和使用领域现状，对产品质量的影响，以及市场需求和用量，</w:t>
      </w:r>
      <w:r>
        <w:rPr>
          <w:rFonts w:hint="eastAsia"/>
          <w:color w:val="FF0000"/>
          <w:sz w:val="24"/>
          <w:szCs w:val="24"/>
        </w:rPr>
        <w:t>分析国内外相关技术，说</w:t>
      </w:r>
      <w:r>
        <w:rPr>
          <w:rFonts w:ascii="宋体" w:hAnsi="宋体" w:cs="宋体" w:hint="eastAsia"/>
          <w:color w:val="FF0000"/>
          <w:sz w:val="24"/>
          <w:szCs w:val="24"/>
        </w:rPr>
        <w:t>明本标准与目前国内应用产品的不同点或质量提升作用，以示本标准制定的必要性和先进性，以及达到的水平。描述内容包括：</w:t>
      </w:r>
    </w:p>
    <w:p w14:paraId="04978C9E" w14:textId="77777777" w:rsidR="002A3235" w:rsidRDefault="008A1ACE">
      <w:pPr>
        <w:spacing w:line="360" w:lineRule="auto"/>
        <w:ind w:firstLineChars="200" w:firstLine="480"/>
        <w:rPr>
          <w:rFonts w:ascii="宋体" w:hAnsi="宋体" w:cs="宋体"/>
          <w:color w:val="FF0000"/>
          <w:sz w:val="24"/>
          <w:szCs w:val="24"/>
        </w:rPr>
      </w:pPr>
      <w:r>
        <w:rPr>
          <w:rFonts w:ascii="宋体" w:hAnsi="宋体" w:cs="宋体" w:hint="eastAsia"/>
          <w:color w:val="FF0000"/>
          <w:sz w:val="24"/>
          <w:szCs w:val="24"/>
        </w:rPr>
        <w:t>国外情况</w:t>
      </w:r>
    </w:p>
    <w:p w14:paraId="44FA3AA0" w14:textId="77777777" w:rsidR="002A3235" w:rsidRDefault="008A1ACE">
      <w:pPr>
        <w:spacing w:line="360" w:lineRule="auto"/>
        <w:ind w:firstLineChars="200" w:firstLine="480"/>
        <w:rPr>
          <w:color w:val="0000FF"/>
          <w:sz w:val="24"/>
          <w:szCs w:val="24"/>
        </w:rPr>
      </w:pPr>
      <w:r>
        <w:rPr>
          <w:rFonts w:ascii="宋体" w:hAnsi="宋体" w:cs="宋体" w:hint="eastAsia"/>
          <w:color w:val="FF0000"/>
          <w:sz w:val="24"/>
          <w:szCs w:val="24"/>
        </w:rPr>
        <w:t>国内情况</w:t>
      </w:r>
      <w:r>
        <w:rPr>
          <w:rFonts w:ascii="宋体" w:hAnsi="宋体" w:cs="宋体" w:hint="eastAsia"/>
          <w:color w:val="FF0000"/>
          <w:sz w:val="24"/>
          <w:szCs w:val="24"/>
        </w:rPr>
        <w:br/>
      </w:r>
    </w:p>
    <w:p w14:paraId="4EA7F2ED" w14:textId="77777777" w:rsidR="002A3235" w:rsidRDefault="008A1ACE">
      <w:pPr>
        <w:spacing w:line="360" w:lineRule="auto"/>
        <w:ind w:firstLineChars="200" w:firstLine="480"/>
        <w:rPr>
          <w:rFonts w:ascii="宋体" w:hAnsi="宋体" w:cs="宋体"/>
          <w:color w:val="0000FF"/>
          <w:sz w:val="24"/>
          <w:szCs w:val="24"/>
        </w:rPr>
      </w:pPr>
      <w:r>
        <w:rPr>
          <w:rFonts w:ascii="宋体" w:hAnsi="宋体" w:cs="宋体" w:hint="eastAsia"/>
          <w:color w:val="0000FF"/>
          <w:sz w:val="24"/>
          <w:szCs w:val="24"/>
        </w:rPr>
        <w:t>在二十世纪七十年代之前，铸造行业多数使用砂型工艺，由于砂型铸造工艺使用粘结剂，致废砂回收率低、产生污染物多。日本科研工作者</w:t>
      </w:r>
      <w:r>
        <w:rPr>
          <w:rFonts w:ascii="宋体" w:hAnsi="宋体" w:cs="宋体" w:hint="eastAsia"/>
          <w:color w:val="0000FF"/>
          <w:sz w:val="24"/>
          <w:szCs w:val="24"/>
        </w:rPr>
        <w:t>1971</w:t>
      </w:r>
      <w:r>
        <w:rPr>
          <w:rFonts w:ascii="宋体" w:hAnsi="宋体" w:cs="宋体" w:hint="eastAsia"/>
          <w:color w:val="0000FF"/>
          <w:sz w:val="24"/>
          <w:szCs w:val="24"/>
        </w:rPr>
        <w:t>年提出</w:t>
      </w:r>
      <w:r>
        <w:rPr>
          <w:rFonts w:ascii="宋体" w:hAnsi="宋体" w:cs="宋体" w:hint="eastAsia"/>
          <w:color w:val="0000FF"/>
          <w:sz w:val="24"/>
          <w:szCs w:val="24"/>
        </w:rPr>
        <w:t>V</w:t>
      </w:r>
      <w:r>
        <w:rPr>
          <w:rFonts w:ascii="宋体" w:hAnsi="宋体" w:cs="宋体" w:hint="eastAsia"/>
          <w:color w:val="0000FF"/>
          <w:sz w:val="24"/>
          <w:szCs w:val="24"/>
        </w:rPr>
        <w:t>法铸造工艺，使型砂回收率明显提高，与此同时</w:t>
      </w:r>
      <w:r>
        <w:rPr>
          <w:rFonts w:ascii="宋体" w:hAnsi="宋体" w:cs="宋体" w:hint="eastAsia"/>
          <w:color w:val="0000FF"/>
          <w:sz w:val="24"/>
          <w:szCs w:val="24"/>
        </w:rPr>
        <w:t>V</w:t>
      </w:r>
      <w:r>
        <w:rPr>
          <w:rFonts w:ascii="宋体" w:hAnsi="宋体" w:cs="宋体" w:hint="eastAsia"/>
          <w:color w:val="0000FF"/>
          <w:sz w:val="24"/>
          <w:szCs w:val="24"/>
        </w:rPr>
        <w:t>法铸造专用涂料由此诞生。</w:t>
      </w:r>
    </w:p>
    <w:p w14:paraId="1C1F5008" w14:textId="77777777" w:rsidR="002A3235" w:rsidRDefault="008A1ACE">
      <w:pPr>
        <w:spacing w:line="360" w:lineRule="auto"/>
        <w:ind w:firstLineChars="200" w:firstLine="480"/>
        <w:rPr>
          <w:rFonts w:ascii="宋体" w:hAnsi="宋体" w:cs="宋体"/>
          <w:color w:val="0000FF"/>
          <w:sz w:val="24"/>
          <w:szCs w:val="24"/>
        </w:rPr>
      </w:pPr>
      <w:r>
        <w:rPr>
          <w:rFonts w:ascii="宋体" w:hAnsi="宋体" w:cs="宋体" w:hint="eastAsia"/>
          <w:color w:val="0000FF"/>
          <w:sz w:val="24"/>
          <w:szCs w:val="24"/>
        </w:rPr>
        <w:t>由于在早期</w:t>
      </w:r>
      <w:r>
        <w:rPr>
          <w:rFonts w:ascii="宋体" w:hAnsi="宋体" w:cs="宋体" w:hint="eastAsia"/>
          <w:color w:val="0000FF"/>
          <w:sz w:val="24"/>
          <w:szCs w:val="24"/>
        </w:rPr>
        <w:t>V</w:t>
      </w:r>
      <w:r>
        <w:rPr>
          <w:rFonts w:ascii="宋体" w:hAnsi="宋体" w:cs="宋体" w:hint="eastAsia"/>
          <w:color w:val="0000FF"/>
          <w:sz w:val="24"/>
          <w:szCs w:val="24"/>
        </w:rPr>
        <w:t>法铸造工艺使用国外进口涂料，</w:t>
      </w:r>
      <w:r>
        <w:rPr>
          <w:rFonts w:ascii="宋体" w:hAnsi="宋体" w:cs="宋体" w:hint="eastAsia"/>
          <w:color w:val="0000FF"/>
          <w:sz w:val="24"/>
          <w:szCs w:val="24"/>
        </w:rPr>
        <w:t>国内</w:t>
      </w:r>
      <w:r>
        <w:rPr>
          <w:rFonts w:ascii="宋体" w:hAnsi="宋体" w:cs="宋体" w:hint="eastAsia"/>
          <w:color w:val="0000FF"/>
          <w:sz w:val="24"/>
          <w:szCs w:val="24"/>
        </w:rPr>
        <w:t>V</w:t>
      </w:r>
      <w:r>
        <w:rPr>
          <w:rFonts w:ascii="宋体" w:hAnsi="宋体" w:cs="宋体" w:hint="eastAsia"/>
          <w:color w:val="0000FF"/>
          <w:sz w:val="24"/>
          <w:szCs w:val="24"/>
        </w:rPr>
        <w:t>法铸造涂料企业</w:t>
      </w:r>
      <w:r>
        <w:rPr>
          <w:rFonts w:ascii="宋体" w:hAnsi="宋体" w:cs="宋体" w:hint="eastAsia"/>
          <w:color w:val="0000FF"/>
          <w:sz w:val="24"/>
          <w:szCs w:val="24"/>
        </w:rPr>
        <w:t>不断研究反复试验，</w:t>
      </w:r>
      <w:r>
        <w:rPr>
          <w:rFonts w:ascii="宋体" w:hAnsi="宋体" w:cs="宋体" w:hint="eastAsia"/>
          <w:color w:val="0000FF"/>
          <w:sz w:val="24"/>
          <w:szCs w:val="24"/>
        </w:rPr>
        <w:t>研制出</w:t>
      </w:r>
      <w:r>
        <w:rPr>
          <w:rFonts w:ascii="宋体" w:hAnsi="宋体" w:cs="宋体" w:hint="eastAsia"/>
          <w:color w:val="0000FF"/>
          <w:sz w:val="24"/>
          <w:szCs w:val="24"/>
        </w:rPr>
        <w:t>V</w:t>
      </w:r>
      <w:r>
        <w:rPr>
          <w:rFonts w:ascii="宋体" w:hAnsi="宋体" w:cs="宋体" w:hint="eastAsia"/>
          <w:color w:val="0000FF"/>
          <w:sz w:val="24"/>
          <w:szCs w:val="24"/>
        </w:rPr>
        <w:t>法铸造专用涂料，替代了进口</w:t>
      </w:r>
      <w:r>
        <w:rPr>
          <w:rFonts w:ascii="宋体" w:hAnsi="宋体" w:cs="宋体" w:hint="eastAsia"/>
          <w:color w:val="0000FF"/>
          <w:sz w:val="24"/>
          <w:szCs w:val="24"/>
        </w:rPr>
        <w:t>V</w:t>
      </w:r>
      <w:r>
        <w:rPr>
          <w:rFonts w:ascii="宋体" w:hAnsi="宋体" w:cs="宋体" w:hint="eastAsia"/>
          <w:color w:val="0000FF"/>
          <w:sz w:val="24"/>
          <w:szCs w:val="24"/>
        </w:rPr>
        <w:t>法涂料</w:t>
      </w:r>
      <w:r>
        <w:rPr>
          <w:rFonts w:ascii="宋体" w:hAnsi="宋体" w:cs="宋体" w:hint="eastAsia"/>
          <w:color w:val="0000FF"/>
          <w:sz w:val="24"/>
          <w:szCs w:val="24"/>
        </w:rPr>
        <w:t>。</w:t>
      </w:r>
      <w:r>
        <w:rPr>
          <w:rFonts w:ascii="宋体" w:hAnsi="宋体" w:cs="宋体" w:hint="eastAsia"/>
          <w:color w:val="0000FF"/>
          <w:sz w:val="24"/>
          <w:szCs w:val="24"/>
        </w:rPr>
        <w:br/>
      </w:r>
      <w:r>
        <w:rPr>
          <w:rFonts w:ascii="宋体" w:hAnsi="宋体" w:cs="宋体" w:hint="eastAsia"/>
          <w:color w:val="0000FF"/>
          <w:sz w:val="24"/>
          <w:szCs w:val="24"/>
        </w:rPr>
        <w:t xml:space="preserve">   </w:t>
      </w:r>
      <w:r>
        <w:rPr>
          <w:rFonts w:ascii="宋体" w:hAnsi="宋体" w:cs="宋体" w:hint="eastAsia"/>
          <w:color w:val="0000FF"/>
          <w:sz w:val="24"/>
          <w:szCs w:val="24"/>
        </w:rPr>
        <w:t>V</w:t>
      </w:r>
      <w:r>
        <w:rPr>
          <w:rFonts w:ascii="宋体" w:hAnsi="宋体" w:cs="宋体" w:hint="eastAsia"/>
          <w:color w:val="0000FF"/>
          <w:sz w:val="24"/>
          <w:szCs w:val="24"/>
        </w:rPr>
        <w:t>法铸造技术以其独特的优势在国内外得到</w:t>
      </w:r>
      <w:r>
        <w:rPr>
          <w:rFonts w:ascii="宋体" w:hAnsi="宋体" w:cs="宋体" w:hint="eastAsia"/>
          <w:color w:val="0000FF"/>
          <w:sz w:val="24"/>
          <w:szCs w:val="24"/>
        </w:rPr>
        <w:t>了广泛的应用，国内外的科研、实践证明</w:t>
      </w:r>
      <w:r>
        <w:rPr>
          <w:rFonts w:ascii="宋体" w:hAnsi="宋体" w:cs="宋体" w:hint="eastAsia"/>
          <w:color w:val="0000FF"/>
          <w:sz w:val="24"/>
          <w:szCs w:val="24"/>
        </w:rPr>
        <w:t xml:space="preserve"> V </w:t>
      </w:r>
      <w:r>
        <w:rPr>
          <w:rFonts w:ascii="宋体" w:hAnsi="宋体" w:cs="宋体" w:hint="eastAsia"/>
          <w:color w:val="0000FF"/>
          <w:sz w:val="24"/>
          <w:szCs w:val="24"/>
        </w:rPr>
        <w:t>法铸造具有更广阔的的应用前景。当前，我国铸件产量连续十年居世界首列，铸造产业的不断升级将为</w:t>
      </w:r>
      <w:r>
        <w:rPr>
          <w:rFonts w:ascii="宋体" w:hAnsi="宋体" w:cs="宋体" w:hint="eastAsia"/>
          <w:color w:val="0000FF"/>
          <w:sz w:val="24"/>
          <w:szCs w:val="24"/>
        </w:rPr>
        <w:t xml:space="preserve"> V </w:t>
      </w:r>
      <w:r>
        <w:rPr>
          <w:rFonts w:ascii="宋体" w:hAnsi="宋体" w:cs="宋体" w:hint="eastAsia"/>
          <w:color w:val="0000FF"/>
          <w:sz w:val="24"/>
          <w:szCs w:val="24"/>
        </w:rPr>
        <w:t>法铸造技术提供新的机遇与挑战。</w:t>
      </w:r>
    </w:p>
    <w:p w14:paraId="784E05E4" w14:textId="77777777" w:rsidR="002A3235" w:rsidRDefault="008A1ACE">
      <w:pPr>
        <w:spacing w:line="360" w:lineRule="auto"/>
        <w:ind w:firstLineChars="200" w:firstLine="480"/>
        <w:rPr>
          <w:rFonts w:ascii="宋体" w:hAnsi="宋体" w:cs="宋体"/>
          <w:color w:val="0000FF"/>
          <w:sz w:val="24"/>
          <w:szCs w:val="24"/>
        </w:rPr>
      </w:pPr>
      <w:r>
        <w:rPr>
          <w:rFonts w:ascii="宋体" w:hAnsi="宋体" w:cs="宋体" w:hint="eastAsia"/>
          <w:color w:val="0000FF"/>
          <w:sz w:val="24"/>
          <w:szCs w:val="24"/>
        </w:rPr>
        <w:t>V</w:t>
      </w:r>
      <w:r>
        <w:rPr>
          <w:rFonts w:ascii="宋体" w:hAnsi="宋体" w:cs="宋体" w:hint="eastAsia"/>
          <w:color w:val="0000FF"/>
          <w:sz w:val="24"/>
          <w:szCs w:val="24"/>
        </w:rPr>
        <w:t>法铸造涂料是防止铸件缺陷的主要途径之一，是获得性能优越的铸件有效方式，目前国内市场上</w:t>
      </w:r>
      <w:r>
        <w:rPr>
          <w:rFonts w:ascii="宋体" w:hAnsi="宋体" w:cs="宋体" w:hint="eastAsia"/>
          <w:color w:val="0000FF"/>
          <w:sz w:val="24"/>
          <w:szCs w:val="24"/>
        </w:rPr>
        <w:t>V</w:t>
      </w:r>
      <w:r>
        <w:rPr>
          <w:rFonts w:ascii="宋体" w:hAnsi="宋体" w:cs="宋体" w:hint="eastAsia"/>
          <w:color w:val="0000FF"/>
          <w:sz w:val="24"/>
          <w:szCs w:val="24"/>
        </w:rPr>
        <w:t>法铸造</w:t>
      </w:r>
      <w:r>
        <w:rPr>
          <w:rFonts w:ascii="宋体" w:hAnsi="宋体" w:cs="宋体" w:hint="eastAsia"/>
          <w:color w:val="0000FF"/>
          <w:sz w:val="24"/>
          <w:szCs w:val="24"/>
        </w:rPr>
        <w:t>生产厂家</w:t>
      </w:r>
      <w:r>
        <w:rPr>
          <w:rFonts w:ascii="宋体" w:hAnsi="宋体" w:cs="宋体" w:hint="eastAsia"/>
          <w:color w:val="0000FF"/>
          <w:sz w:val="24"/>
          <w:szCs w:val="24"/>
        </w:rPr>
        <w:t>300</w:t>
      </w:r>
      <w:r>
        <w:rPr>
          <w:rFonts w:ascii="宋体" w:hAnsi="宋体" w:cs="宋体" w:hint="eastAsia"/>
          <w:color w:val="0000FF"/>
          <w:sz w:val="24"/>
          <w:szCs w:val="24"/>
        </w:rPr>
        <w:t>多家，</w:t>
      </w:r>
      <w:r>
        <w:rPr>
          <w:rFonts w:ascii="宋体" w:hAnsi="宋体" w:cs="宋体" w:hint="eastAsia"/>
          <w:color w:val="0000FF"/>
          <w:sz w:val="24"/>
          <w:szCs w:val="24"/>
        </w:rPr>
        <w:t>V</w:t>
      </w:r>
      <w:r>
        <w:rPr>
          <w:rFonts w:ascii="宋体" w:hAnsi="宋体" w:cs="宋体" w:hint="eastAsia"/>
          <w:color w:val="0000FF"/>
          <w:sz w:val="24"/>
          <w:szCs w:val="24"/>
        </w:rPr>
        <w:t>法铸造涂料市场前景非常广阔。因国内尚无</w:t>
      </w:r>
      <w:r>
        <w:rPr>
          <w:rFonts w:ascii="宋体" w:hAnsi="宋体" w:cs="宋体" w:hint="eastAsia"/>
          <w:color w:val="0000FF"/>
          <w:sz w:val="24"/>
          <w:szCs w:val="24"/>
        </w:rPr>
        <w:t>V</w:t>
      </w:r>
      <w:r>
        <w:rPr>
          <w:rFonts w:ascii="宋体" w:hAnsi="宋体" w:cs="宋体" w:hint="eastAsia"/>
          <w:color w:val="0000FF"/>
          <w:sz w:val="24"/>
          <w:szCs w:val="24"/>
        </w:rPr>
        <w:t>法铸造用涂料的标准，所以</w:t>
      </w:r>
      <w:r>
        <w:rPr>
          <w:rFonts w:ascii="宋体" w:hAnsi="宋体" w:cs="宋体" w:hint="eastAsia"/>
          <w:color w:val="0000FF"/>
          <w:sz w:val="24"/>
          <w:szCs w:val="24"/>
        </w:rPr>
        <w:t>V</w:t>
      </w:r>
      <w:r>
        <w:rPr>
          <w:rFonts w:ascii="宋体" w:hAnsi="宋体" w:cs="宋体" w:hint="eastAsia"/>
          <w:color w:val="0000FF"/>
          <w:sz w:val="24"/>
          <w:szCs w:val="24"/>
        </w:rPr>
        <w:t>法涂料行业迫切需要一个团体标准来规范</w:t>
      </w:r>
      <w:r>
        <w:rPr>
          <w:rFonts w:ascii="宋体" w:hAnsi="宋体" w:cs="宋体" w:hint="eastAsia"/>
          <w:color w:val="0000FF"/>
          <w:sz w:val="24"/>
          <w:szCs w:val="24"/>
        </w:rPr>
        <w:t>V</w:t>
      </w:r>
      <w:r>
        <w:rPr>
          <w:rFonts w:ascii="宋体" w:hAnsi="宋体" w:cs="宋体" w:hint="eastAsia"/>
          <w:color w:val="0000FF"/>
          <w:sz w:val="24"/>
          <w:szCs w:val="24"/>
        </w:rPr>
        <w:t>法涂料</w:t>
      </w:r>
      <w:r>
        <w:rPr>
          <w:rFonts w:ascii="宋体" w:hAnsi="宋体" w:cs="宋体" w:hint="eastAsia"/>
          <w:color w:val="0000FF"/>
          <w:sz w:val="24"/>
          <w:szCs w:val="24"/>
        </w:rPr>
        <w:t>的生产、研发、标准化使用，来推动</w:t>
      </w:r>
      <w:r>
        <w:rPr>
          <w:rFonts w:ascii="宋体" w:hAnsi="宋体" w:cs="宋体" w:hint="eastAsia"/>
          <w:color w:val="0000FF"/>
          <w:sz w:val="24"/>
          <w:szCs w:val="24"/>
        </w:rPr>
        <w:t>V</w:t>
      </w:r>
      <w:r>
        <w:rPr>
          <w:rFonts w:ascii="宋体" w:hAnsi="宋体" w:cs="宋体" w:hint="eastAsia"/>
          <w:color w:val="0000FF"/>
          <w:sz w:val="24"/>
          <w:szCs w:val="24"/>
        </w:rPr>
        <w:t>法铸造工艺的发展。</w:t>
      </w:r>
    </w:p>
    <w:p w14:paraId="6444E480" w14:textId="77777777" w:rsidR="002A3235" w:rsidRDefault="008A1ACE">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5.</w:t>
      </w:r>
      <w:r>
        <w:rPr>
          <w:rFonts w:ascii="黑体" w:eastAsia="黑体" w:hAnsi="宋体" w:hint="eastAsia"/>
          <w:b/>
          <w:sz w:val="24"/>
          <w:szCs w:val="24"/>
        </w:rPr>
        <w:t>标准主要技术内容确定的论据</w:t>
      </w:r>
    </w:p>
    <w:p w14:paraId="41FEF943" w14:textId="77777777" w:rsidR="002A3235" w:rsidRDefault="008A1ACE">
      <w:pPr>
        <w:spacing w:line="360" w:lineRule="auto"/>
        <w:ind w:firstLineChars="200" w:firstLine="480"/>
        <w:rPr>
          <w:rFonts w:ascii="宋体" w:hAnsi="宋体" w:cs="宋体"/>
          <w:color w:val="FF0000"/>
          <w:sz w:val="24"/>
          <w:szCs w:val="24"/>
        </w:rPr>
      </w:pPr>
      <w:r>
        <w:rPr>
          <w:rFonts w:ascii="宋体" w:hAnsi="宋体" w:cs="宋体" w:hint="eastAsia"/>
          <w:color w:val="FF0000"/>
          <w:sz w:val="24"/>
          <w:szCs w:val="24"/>
        </w:rPr>
        <w:t>本标准规定了</w:t>
      </w:r>
      <w:r>
        <w:rPr>
          <w:rFonts w:ascii="宋体" w:hAnsi="宋体" w:cs="宋体" w:hint="eastAsia"/>
          <w:color w:val="FF0000"/>
          <w:sz w:val="24"/>
          <w:szCs w:val="24"/>
        </w:rPr>
        <w:t>V</w:t>
      </w:r>
      <w:r>
        <w:rPr>
          <w:rFonts w:ascii="宋体" w:hAnsi="宋体" w:cs="宋体" w:hint="eastAsia"/>
          <w:color w:val="FF0000"/>
          <w:sz w:val="24"/>
          <w:szCs w:val="24"/>
        </w:rPr>
        <w:t>法铸造用涂料的术</w:t>
      </w:r>
      <w:r>
        <w:rPr>
          <w:rFonts w:ascii="宋体" w:hAnsi="宋体" w:cs="宋体" w:hint="eastAsia"/>
          <w:color w:val="FF0000"/>
          <w:sz w:val="24"/>
          <w:szCs w:val="24"/>
        </w:rPr>
        <w:t>语、技术要求、检验方法、验收、标志、包装、运输、贮存。本标准对上述内容逐条分项做了要求和规定。本标准适用于</w:t>
      </w:r>
      <w:r>
        <w:rPr>
          <w:rFonts w:ascii="宋体" w:hAnsi="宋体" w:cs="宋体" w:hint="eastAsia"/>
          <w:color w:val="FF0000"/>
          <w:sz w:val="24"/>
          <w:szCs w:val="24"/>
        </w:rPr>
        <w:t>V</w:t>
      </w:r>
      <w:r>
        <w:rPr>
          <w:rFonts w:ascii="宋体" w:hAnsi="宋体" w:cs="宋体" w:hint="eastAsia"/>
          <w:color w:val="FF0000"/>
          <w:sz w:val="24"/>
          <w:szCs w:val="24"/>
        </w:rPr>
        <w:t>法工艺铸造</w:t>
      </w:r>
      <w:r>
        <w:rPr>
          <w:rFonts w:ascii="宋体" w:hAnsi="宋体" w:cs="宋体"/>
          <w:color w:val="FF0000"/>
          <w:sz w:val="24"/>
          <w:szCs w:val="24"/>
        </w:rPr>
        <w:t>生产</w:t>
      </w:r>
      <w:r>
        <w:rPr>
          <w:rFonts w:ascii="宋体" w:hAnsi="宋体" w:cs="宋体"/>
          <w:color w:val="FF0000"/>
          <w:sz w:val="24"/>
          <w:szCs w:val="24"/>
        </w:rPr>
        <w:lastRenderedPageBreak/>
        <w:t>中</w:t>
      </w:r>
      <w:r>
        <w:rPr>
          <w:rFonts w:ascii="宋体" w:hAnsi="宋体" w:cs="宋体" w:hint="eastAsia"/>
          <w:color w:val="FF0000"/>
          <w:sz w:val="24"/>
          <w:szCs w:val="24"/>
        </w:rPr>
        <w:t>用的</w:t>
      </w:r>
      <w:r>
        <w:rPr>
          <w:rFonts w:ascii="宋体" w:hAnsi="宋体" w:cs="宋体" w:hint="eastAsia"/>
          <w:color w:val="FF0000"/>
          <w:sz w:val="24"/>
          <w:szCs w:val="24"/>
        </w:rPr>
        <w:t>V</w:t>
      </w:r>
      <w:r>
        <w:rPr>
          <w:rFonts w:ascii="宋体" w:hAnsi="宋体" w:cs="宋体" w:hint="eastAsia"/>
          <w:color w:val="FF0000"/>
          <w:sz w:val="24"/>
          <w:szCs w:val="24"/>
        </w:rPr>
        <w:t>法铸造用涂料。</w:t>
      </w:r>
    </w:p>
    <w:p w14:paraId="6DAD555B" w14:textId="77777777" w:rsidR="002A3235" w:rsidRDefault="008A1ACE">
      <w:pPr>
        <w:spacing w:line="360" w:lineRule="auto"/>
        <w:ind w:firstLineChars="200" w:firstLine="480"/>
        <w:rPr>
          <w:rFonts w:ascii="宋体" w:hAnsi="宋体" w:cs="宋体"/>
          <w:color w:val="FF0000"/>
          <w:sz w:val="24"/>
          <w:szCs w:val="24"/>
        </w:rPr>
      </w:pPr>
      <w:r>
        <w:rPr>
          <w:rFonts w:ascii="宋体" w:hAnsi="宋体" w:cs="宋体" w:hint="eastAsia"/>
          <w:color w:val="FF0000"/>
          <w:sz w:val="24"/>
          <w:szCs w:val="24"/>
        </w:rPr>
        <w:t>V</w:t>
      </w:r>
      <w:r>
        <w:rPr>
          <w:rFonts w:ascii="宋体" w:hAnsi="宋体" w:cs="宋体" w:hint="eastAsia"/>
          <w:color w:val="FF0000"/>
          <w:sz w:val="24"/>
          <w:szCs w:val="24"/>
        </w:rPr>
        <w:t>法铸造用涂料是</w:t>
      </w:r>
      <w:r>
        <w:rPr>
          <w:rFonts w:ascii="宋体" w:hAnsi="宋体" w:cs="宋体"/>
          <w:color w:val="FF0000"/>
          <w:sz w:val="24"/>
          <w:szCs w:val="24"/>
        </w:rPr>
        <w:t>铸造</w:t>
      </w:r>
      <w:r>
        <w:rPr>
          <w:rFonts w:ascii="宋体" w:hAnsi="宋体" w:cs="宋体" w:hint="eastAsia"/>
          <w:color w:val="FF0000"/>
          <w:sz w:val="24"/>
          <w:szCs w:val="24"/>
        </w:rPr>
        <w:t>用涂料较为环保的一种涂料</w:t>
      </w:r>
      <w:r>
        <w:rPr>
          <w:rFonts w:ascii="宋体" w:hAnsi="宋体" w:cs="宋体"/>
          <w:color w:val="FF0000"/>
          <w:sz w:val="24"/>
          <w:szCs w:val="24"/>
        </w:rPr>
        <w:t>，</w:t>
      </w:r>
      <w:r>
        <w:rPr>
          <w:rFonts w:ascii="宋体" w:hAnsi="宋体" w:cs="宋体" w:hint="eastAsia"/>
          <w:color w:val="FF0000"/>
          <w:sz w:val="24"/>
          <w:szCs w:val="24"/>
        </w:rPr>
        <w:t>本标准在编制中着重突出了该涂料的特殊方面的要求，力求使本标准在使用中更方便、简洁、清晰。同时</w:t>
      </w:r>
      <w:r>
        <w:rPr>
          <w:rFonts w:ascii="宋体" w:hAnsi="宋体" w:cs="宋体"/>
          <w:color w:val="FF0000"/>
          <w:sz w:val="24"/>
          <w:szCs w:val="24"/>
        </w:rPr>
        <w:t>，</w:t>
      </w:r>
      <w:r>
        <w:rPr>
          <w:rFonts w:ascii="宋体" w:hAnsi="宋体" w:cs="宋体" w:hint="eastAsia"/>
          <w:color w:val="FF0000"/>
          <w:sz w:val="24"/>
          <w:szCs w:val="24"/>
        </w:rPr>
        <w:t>根据铸件</w:t>
      </w:r>
      <w:r>
        <w:rPr>
          <w:rFonts w:ascii="宋体" w:hAnsi="宋体" w:cs="宋体"/>
          <w:color w:val="FF0000"/>
          <w:sz w:val="24"/>
          <w:szCs w:val="24"/>
        </w:rPr>
        <w:t>不同</w:t>
      </w:r>
      <w:r>
        <w:rPr>
          <w:rFonts w:ascii="宋体" w:hAnsi="宋体" w:cs="宋体" w:hint="eastAsia"/>
          <w:color w:val="FF0000"/>
          <w:sz w:val="24"/>
          <w:szCs w:val="24"/>
        </w:rPr>
        <w:t>的材质、结构</w:t>
      </w:r>
      <w:r>
        <w:rPr>
          <w:rFonts w:ascii="宋体" w:hAnsi="宋体" w:cs="宋体"/>
          <w:color w:val="FF0000"/>
          <w:sz w:val="24"/>
          <w:szCs w:val="24"/>
        </w:rPr>
        <w:t>与尺寸</w:t>
      </w:r>
      <w:r>
        <w:rPr>
          <w:rFonts w:ascii="宋体" w:hAnsi="宋体" w:cs="宋体" w:hint="eastAsia"/>
          <w:color w:val="FF0000"/>
          <w:sz w:val="24"/>
          <w:szCs w:val="24"/>
        </w:rPr>
        <w:t>，</w:t>
      </w:r>
      <w:r>
        <w:rPr>
          <w:rFonts w:ascii="宋体" w:hAnsi="宋体" w:cs="宋体"/>
          <w:color w:val="FF0000"/>
          <w:sz w:val="24"/>
          <w:szCs w:val="24"/>
        </w:rPr>
        <w:t>以及</w:t>
      </w:r>
      <w:r>
        <w:rPr>
          <w:rFonts w:ascii="宋体" w:hAnsi="宋体" w:cs="宋体" w:hint="eastAsia"/>
          <w:color w:val="FF0000"/>
          <w:sz w:val="24"/>
          <w:szCs w:val="24"/>
        </w:rPr>
        <w:t>适应</w:t>
      </w:r>
      <w:r>
        <w:rPr>
          <w:rFonts w:ascii="宋体" w:hAnsi="宋体" w:cs="宋体"/>
          <w:color w:val="FF0000"/>
          <w:sz w:val="24"/>
          <w:szCs w:val="24"/>
        </w:rPr>
        <w:t>不同要求的</w:t>
      </w:r>
      <w:r>
        <w:rPr>
          <w:rFonts w:ascii="宋体" w:hAnsi="宋体" w:cs="宋体" w:hint="eastAsia"/>
          <w:color w:val="FF0000"/>
          <w:sz w:val="24"/>
          <w:szCs w:val="24"/>
        </w:rPr>
        <w:t>生产</w:t>
      </w:r>
      <w:r>
        <w:rPr>
          <w:rFonts w:ascii="宋体" w:hAnsi="宋体" w:cs="宋体"/>
          <w:color w:val="FF0000"/>
          <w:sz w:val="24"/>
          <w:szCs w:val="24"/>
        </w:rPr>
        <w:t>工艺</w:t>
      </w:r>
      <w:r>
        <w:rPr>
          <w:rFonts w:ascii="宋体" w:hAnsi="宋体" w:cs="宋体" w:hint="eastAsia"/>
          <w:color w:val="FF0000"/>
          <w:sz w:val="24"/>
          <w:szCs w:val="24"/>
        </w:rPr>
        <w:t>流程，</w:t>
      </w:r>
      <w:r>
        <w:rPr>
          <w:rFonts w:ascii="宋体" w:hAnsi="宋体" w:cs="宋体" w:hint="eastAsia"/>
          <w:color w:val="FF0000"/>
          <w:sz w:val="24"/>
          <w:szCs w:val="24"/>
        </w:rPr>
        <w:t>V</w:t>
      </w:r>
      <w:r>
        <w:rPr>
          <w:rFonts w:ascii="宋体" w:hAnsi="宋体" w:cs="宋体" w:hint="eastAsia"/>
          <w:color w:val="FF0000"/>
          <w:sz w:val="24"/>
          <w:szCs w:val="24"/>
        </w:rPr>
        <w:t>法铸造用涂料的骨料</w:t>
      </w:r>
      <w:r>
        <w:rPr>
          <w:rFonts w:ascii="宋体" w:hAnsi="宋体" w:cs="宋体"/>
          <w:color w:val="FF0000"/>
          <w:sz w:val="24"/>
          <w:szCs w:val="24"/>
        </w:rPr>
        <w:t>也不同，</w:t>
      </w:r>
      <w:r>
        <w:rPr>
          <w:rFonts w:ascii="宋体" w:hAnsi="宋体" w:cs="宋体" w:hint="eastAsia"/>
          <w:color w:val="FF0000"/>
          <w:sz w:val="24"/>
          <w:szCs w:val="24"/>
        </w:rPr>
        <w:t>有多种型号，因此，本</w:t>
      </w:r>
      <w:r>
        <w:rPr>
          <w:rFonts w:ascii="宋体" w:hAnsi="宋体" w:cs="宋体"/>
          <w:color w:val="FF0000"/>
          <w:sz w:val="24"/>
          <w:szCs w:val="24"/>
        </w:rPr>
        <w:t>标准侧重</w:t>
      </w:r>
      <w:r>
        <w:rPr>
          <w:rFonts w:ascii="宋体" w:hAnsi="宋体" w:cs="宋体" w:hint="eastAsia"/>
          <w:color w:val="FF0000"/>
          <w:sz w:val="24"/>
          <w:szCs w:val="24"/>
        </w:rPr>
        <w:t>于制定</w:t>
      </w:r>
      <w:r>
        <w:rPr>
          <w:rFonts w:ascii="宋体" w:hAnsi="宋体" w:cs="宋体" w:hint="eastAsia"/>
          <w:color w:val="FF0000"/>
          <w:sz w:val="24"/>
          <w:szCs w:val="24"/>
        </w:rPr>
        <w:t>V</w:t>
      </w:r>
      <w:r>
        <w:rPr>
          <w:rFonts w:ascii="宋体" w:hAnsi="宋体" w:cs="宋体" w:hint="eastAsia"/>
          <w:color w:val="FF0000"/>
          <w:sz w:val="24"/>
          <w:szCs w:val="24"/>
        </w:rPr>
        <w:t>法铸造用涂料的共性规范。</w:t>
      </w:r>
    </w:p>
    <w:p w14:paraId="2DB071FB" w14:textId="77777777" w:rsidR="002A3235" w:rsidRDefault="008A1ACE">
      <w:pPr>
        <w:spacing w:line="360" w:lineRule="auto"/>
        <w:ind w:firstLineChars="200" w:firstLine="480"/>
        <w:rPr>
          <w:rFonts w:ascii="宋体" w:hAnsi="宋体" w:cs="宋体"/>
          <w:color w:val="FF0000"/>
          <w:sz w:val="24"/>
          <w:szCs w:val="24"/>
        </w:rPr>
      </w:pPr>
      <w:r>
        <w:rPr>
          <w:rFonts w:ascii="宋体" w:hAnsi="宋体" w:cs="宋体" w:hint="eastAsia"/>
          <w:color w:val="FF0000"/>
          <w:sz w:val="24"/>
          <w:szCs w:val="24"/>
        </w:rPr>
        <w:t>本标准充分纳入和反映了当今</w:t>
      </w:r>
      <w:r>
        <w:rPr>
          <w:rFonts w:ascii="宋体" w:hAnsi="宋体" w:cs="宋体" w:hint="eastAsia"/>
          <w:color w:val="FF0000"/>
          <w:sz w:val="24"/>
          <w:szCs w:val="24"/>
        </w:rPr>
        <w:t>V</w:t>
      </w:r>
      <w:r>
        <w:rPr>
          <w:rFonts w:ascii="宋体" w:hAnsi="宋体" w:cs="宋体" w:hint="eastAsia"/>
          <w:color w:val="FF0000"/>
          <w:sz w:val="24"/>
          <w:szCs w:val="24"/>
        </w:rPr>
        <w:t>法铸造用涂料新思路、新技术、新工艺的先进技术成果，统一了</w:t>
      </w:r>
      <w:r>
        <w:rPr>
          <w:rFonts w:ascii="宋体" w:hAnsi="宋体" w:cs="宋体" w:hint="eastAsia"/>
          <w:color w:val="FF0000"/>
          <w:sz w:val="24"/>
          <w:szCs w:val="24"/>
        </w:rPr>
        <w:t>V</w:t>
      </w:r>
      <w:r>
        <w:rPr>
          <w:rFonts w:ascii="宋体" w:hAnsi="宋体" w:cs="宋体" w:hint="eastAsia"/>
          <w:color w:val="FF0000"/>
          <w:sz w:val="24"/>
          <w:szCs w:val="24"/>
        </w:rPr>
        <w:t>法铸造用涂料</w:t>
      </w:r>
      <w:r>
        <w:rPr>
          <w:rFonts w:ascii="宋体" w:hAnsi="宋体" w:cs="宋体"/>
          <w:color w:val="FF0000"/>
          <w:sz w:val="24"/>
          <w:szCs w:val="24"/>
        </w:rPr>
        <w:t>的</w:t>
      </w:r>
      <w:r>
        <w:rPr>
          <w:rFonts w:ascii="宋体" w:hAnsi="宋体" w:cs="宋体" w:hint="eastAsia"/>
          <w:color w:val="FF0000"/>
          <w:sz w:val="24"/>
          <w:szCs w:val="24"/>
        </w:rPr>
        <w:t>术语</w:t>
      </w:r>
      <w:r>
        <w:rPr>
          <w:rFonts w:ascii="宋体" w:hAnsi="宋体" w:cs="宋体"/>
          <w:color w:val="FF0000"/>
          <w:sz w:val="24"/>
          <w:szCs w:val="24"/>
        </w:rPr>
        <w:t>和定义</w:t>
      </w:r>
      <w:r>
        <w:rPr>
          <w:rFonts w:ascii="宋体" w:hAnsi="宋体" w:cs="宋体" w:hint="eastAsia"/>
          <w:color w:val="FF0000"/>
          <w:sz w:val="24"/>
          <w:szCs w:val="24"/>
        </w:rPr>
        <w:t>，</w:t>
      </w:r>
      <w:r>
        <w:rPr>
          <w:rFonts w:ascii="宋体" w:hAnsi="宋体" w:cs="宋体"/>
          <w:color w:val="FF0000"/>
          <w:sz w:val="24"/>
          <w:szCs w:val="24"/>
        </w:rPr>
        <w:t>明确了</w:t>
      </w:r>
      <w:r>
        <w:rPr>
          <w:rFonts w:ascii="宋体" w:hAnsi="宋体" w:cs="宋体" w:hint="eastAsia"/>
          <w:color w:val="FF0000"/>
          <w:sz w:val="24"/>
          <w:szCs w:val="24"/>
        </w:rPr>
        <w:t>V</w:t>
      </w:r>
      <w:r>
        <w:rPr>
          <w:rFonts w:ascii="宋体" w:hAnsi="宋体" w:cs="宋体" w:hint="eastAsia"/>
          <w:color w:val="FF0000"/>
          <w:sz w:val="24"/>
          <w:szCs w:val="24"/>
        </w:rPr>
        <w:t>法铸造用涂料的技术要求、检验方法、验收、标志、包装、运输、贮存，填补了</w:t>
      </w:r>
      <w:r>
        <w:rPr>
          <w:rFonts w:ascii="宋体" w:hAnsi="宋体" w:cs="宋体" w:hint="eastAsia"/>
          <w:color w:val="FF0000"/>
          <w:sz w:val="24"/>
          <w:szCs w:val="24"/>
        </w:rPr>
        <w:t>V</w:t>
      </w:r>
      <w:r>
        <w:rPr>
          <w:rFonts w:ascii="宋体" w:hAnsi="宋体" w:cs="宋体" w:hint="eastAsia"/>
          <w:color w:val="FF0000"/>
          <w:sz w:val="24"/>
          <w:szCs w:val="24"/>
        </w:rPr>
        <w:t>法铸造工艺的</w:t>
      </w:r>
      <w:r>
        <w:rPr>
          <w:rFonts w:ascii="宋体" w:hAnsi="宋体" w:cs="宋体"/>
          <w:color w:val="FF0000"/>
          <w:sz w:val="24"/>
          <w:szCs w:val="24"/>
        </w:rPr>
        <w:t>关键铸造</w:t>
      </w:r>
      <w:r>
        <w:rPr>
          <w:rFonts w:ascii="宋体" w:hAnsi="宋体" w:cs="宋体" w:hint="eastAsia"/>
          <w:color w:val="FF0000"/>
          <w:sz w:val="24"/>
          <w:szCs w:val="24"/>
        </w:rPr>
        <w:t>涂料</w:t>
      </w:r>
      <w:r>
        <w:rPr>
          <w:rFonts w:ascii="宋体" w:hAnsi="宋体" w:cs="宋体"/>
          <w:color w:val="FF0000"/>
          <w:sz w:val="24"/>
          <w:szCs w:val="24"/>
        </w:rPr>
        <w:t>—</w:t>
      </w:r>
      <w:r>
        <w:rPr>
          <w:rFonts w:ascii="宋体" w:hAnsi="宋体" w:cs="宋体" w:hint="eastAsia"/>
          <w:color w:val="FF0000"/>
          <w:sz w:val="24"/>
          <w:szCs w:val="24"/>
        </w:rPr>
        <w:t>V</w:t>
      </w:r>
      <w:r>
        <w:rPr>
          <w:rFonts w:ascii="宋体" w:hAnsi="宋体" w:cs="宋体" w:hint="eastAsia"/>
          <w:color w:val="FF0000"/>
          <w:sz w:val="24"/>
          <w:szCs w:val="24"/>
        </w:rPr>
        <w:t>法铸造用涂料无标准的空白，为</w:t>
      </w:r>
      <w:r>
        <w:rPr>
          <w:rFonts w:ascii="宋体" w:hAnsi="宋体" w:cs="宋体" w:hint="eastAsia"/>
          <w:color w:val="FF0000"/>
          <w:sz w:val="24"/>
          <w:szCs w:val="24"/>
        </w:rPr>
        <w:t>V</w:t>
      </w:r>
      <w:r>
        <w:rPr>
          <w:rFonts w:ascii="宋体" w:hAnsi="宋体" w:cs="宋体" w:hint="eastAsia"/>
          <w:color w:val="FF0000"/>
          <w:sz w:val="24"/>
          <w:szCs w:val="24"/>
        </w:rPr>
        <w:t>法铸造用涂料产品的推广应用提供了有力的技术支撑，为</w:t>
      </w:r>
      <w:r>
        <w:rPr>
          <w:rFonts w:ascii="宋体" w:hAnsi="宋体" w:cs="宋体"/>
          <w:color w:val="FF0000"/>
          <w:sz w:val="24"/>
          <w:szCs w:val="24"/>
        </w:rPr>
        <w:t>指导和规范</w:t>
      </w:r>
      <w:r>
        <w:rPr>
          <w:rFonts w:ascii="宋体" w:hAnsi="宋体" w:cs="宋体" w:hint="eastAsia"/>
          <w:color w:val="FF0000"/>
          <w:sz w:val="24"/>
          <w:szCs w:val="24"/>
        </w:rPr>
        <w:t>V</w:t>
      </w:r>
      <w:r>
        <w:rPr>
          <w:rFonts w:ascii="宋体" w:hAnsi="宋体" w:cs="宋体" w:hint="eastAsia"/>
          <w:color w:val="FF0000"/>
          <w:sz w:val="24"/>
          <w:szCs w:val="24"/>
        </w:rPr>
        <w:t>法铸造用涂料</w:t>
      </w:r>
      <w:r>
        <w:rPr>
          <w:rFonts w:ascii="宋体" w:hAnsi="宋体" w:cs="宋体"/>
          <w:color w:val="FF0000"/>
          <w:sz w:val="24"/>
          <w:szCs w:val="24"/>
        </w:rPr>
        <w:t>的</w:t>
      </w:r>
      <w:r>
        <w:rPr>
          <w:rFonts w:ascii="宋体" w:hAnsi="宋体" w:cs="宋体" w:hint="eastAsia"/>
          <w:color w:val="FF0000"/>
          <w:sz w:val="24"/>
          <w:szCs w:val="24"/>
        </w:rPr>
        <w:t>设计、制造、性能试验、验收</w:t>
      </w:r>
      <w:r>
        <w:rPr>
          <w:rFonts w:ascii="宋体" w:hAnsi="宋体" w:cs="宋体"/>
          <w:color w:val="FF0000"/>
          <w:sz w:val="24"/>
          <w:szCs w:val="24"/>
        </w:rPr>
        <w:t>提供了依据</w:t>
      </w:r>
      <w:r>
        <w:rPr>
          <w:rFonts w:ascii="宋体" w:hAnsi="宋体" w:cs="宋体" w:hint="eastAsia"/>
          <w:color w:val="FF0000"/>
          <w:sz w:val="24"/>
          <w:szCs w:val="24"/>
        </w:rPr>
        <w:t>，有利于提高</w:t>
      </w:r>
      <w:r>
        <w:rPr>
          <w:rFonts w:ascii="宋体" w:hAnsi="宋体" w:cs="宋体" w:hint="eastAsia"/>
          <w:color w:val="FF0000"/>
          <w:sz w:val="24"/>
          <w:szCs w:val="24"/>
        </w:rPr>
        <w:t>V</w:t>
      </w:r>
      <w:r>
        <w:rPr>
          <w:rFonts w:ascii="宋体" w:hAnsi="宋体" w:cs="宋体" w:hint="eastAsia"/>
          <w:color w:val="FF0000"/>
          <w:sz w:val="24"/>
          <w:szCs w:val="24"/>
        </w:rPr>
        <w:t>法铸造用涂料产品的技术性能、安全可靠性，促进其技术水平的提升。</w:t>
      </w:r>
    </w:p>
    <w:p w14:paraId="65116FA4" w14:textId="77777777" w:rsidR="002A3235" w:rsidRDefault="008A1ACE">
      <w:pPr>
        <w:spacing w:beforeLines="50" w:before="156" w:afterLines="50" w:after="156" w:line="440" w:lineRule="exact"/>
        <w:ind w:firstLineChars="200" w:firstLine="482"/>
        <w:rPr>
          <w:rFonts w:ascii="黑体" w:eastAsia="黑体" w:hAnsi="宋体"/>
          <w:b/>
          <w:color w:val="FF0000"/>
          <w:sz w:val="24"/>
          <w:szCs w:val="24"/>
        </w:rPr>
      </w:pPr>
      <w:r>
        <w:rPr>
          <w:rFonts w:ascii="黑体" w:eastAsia="黑体" w:hAnsi="宋体" w:hint="eastAsia"/>
          <w:b/>
          <w:color w:val="FF0000"/>
          <w:sz w:val="24"/>
          <w:szCs w:val="24"/>
        </w:rPr>
        <w:t>标准具体条款有：</w:t>
      </w:r>
    </w:p>
    <w:p w14:paraId="68F4CF07" w14:textId="77777777" w:rsidR="002A3235" w:rsidRDefault="008A1ACE">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5.1</w:t>
      </w:r>
      <w:r>
        <w:rPr>
          <w:rFonts w:ascii="黑体" w:eastAsia="黑体" w:hAnsi="宋体" w:hint="eastAsia"/>
          <w:sz w:val="24"/>
          <w:szCs w:val="24"/>
        </w:rPr>
        <w:t>适用范围</w:t>
      </w:r>
    </w:p>
    <w:p w14:paraId="12B72154"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本标准适用于</w:t>
      </w:r>
      <w:r>
        <w:rPr>
          <w:rFonts w:ascii="宋体" w:eastAsia="宋体" w:hAnsi="宋体" w:cs="宋体" w:hint="eastAsia"/>
          <w:sz w:val="24"/>
          <w:szCs w:val="24"/>
        </w:rPr>
        <w:t>V</w:t>
      </w:r>
      <w:r>
        <w:rPr>
          <w:rFonts w:ascii="宋体" w:eastAsia="宋体" w:hAnsi="宋体" w:cs="宋体" w:hint="eastAsia"/>
          <w:sz w:val="24"/>
          <w:szCs w:val="24"/>
        </w:rPr>
        <w:t>法铸造工艺生产中用的</w:t>
      </w:r>
      <w:r>
        <w:rPr>
          <w:rFonts w:ascii="宋体" w:eastAsia="宋体" w:hAnsi="宋体" w:cs="宋体" w:hint="eastAsia"/>
          <w:sz w:val="24"/>
          <w:szCs w:val="24"/>
        </w:rPr>
        <w:t>V</w:t>
      </w:r>
      <w:r>
        <w:rPr>
          <w:rFonts w:ascii="宋体" w:eastAsia="宋体" w:hAnsi="宋体" w:cs="宋体" w:hint="eastAsia"/>
          <w:sz w:val="24"/>
          <w:szCs w:val="24"/>
        </w:rPr>
        <w:t>法</w:t>
      </w:r>
      <w:r>
        <w:rPr>
          <w:rFonts w:ascii="宋体" w:eastAsia="宋体" w:hAnsi="宋体" w:cs="宋体" w:hint="eastAsia"/>
          <w:sz w:val="24"/>
          <w:szCs w:val="24"/>
        </w:rPr>
        <w:t>铸造用涂料。</w:t>
      </w:r>
    </w:p>
    <w:p w14:paraId="16864891" w14:textId="77777777" w:rsidR="002A3235" w:rsidRDefault="008A1ACE">
      <w:pPr>
        <w:spacing w:beforeLines="50" w:before="156" w:afterLines="50" w:after="156" w:line="440" w:lineRule="exact"/>
        <w:ind w:firstLineChars="200" w:firstLine="480"/>
        <w:outlineLvl w:val="0"/>
        <w:rPr>
          <w:rFonts w:ascii="黑体" w:eastAsia="黑体" w:hAnsi="宋体"/>
          <w:sz w:val="24"/>
          <w:szCs w:val="24"/>
        </w:rPr>
      </w:pPr>
      <w:r>
        <w:rPr>
          <w:rFonts w:ascii="黑体" w:eastAsia="黑体" w:hAnsi="宋体" w:hint="eastAsia"/>
          <w:sz w:val="24"/>
          <w:szCs w:val="24"/>
        </w:rPr>
        <w:t>5.2</w:t>
      </w:r>
      <w:r>
        <w:rPr>
          <w:rFonts w:ascii="黑体" w:eastAsia="黑体" w:hAnsi="宋体" w:hint="eastAsia"/>
          <w:sz w:val="24"/>
          <w:szCs w:val="24"/>
        </w:rPr>
        <w:t>标准主要技术内容</w:t>
      </w:r>
    </w:p>
    <w:p w14:paraId="389AAD3B" w14:textId="77777777" w:rsidR="002A3235" w:rsidRDefault="008A1ACE">
      <w:pPr>
        <w:spacing w:beforeLines="50" w:before="156" w:afterLines="50" w:after="156" w:line="440" w:lineRule="exact"/>
        <w:ind w:firstLineChars="200" w:firstLine="480"/>
        <w:outlineLvl w:val="0"/>
        <w:rPr>
          <w:rFonts w:ascii="黑体" w:eastAsia="黑体" w:hAnsi="宋体"/>
          <w:sz w:val="24"/>
          <w:szCs w:val="24"/>
        </w:rPr>
      </w:pPr>
      <w:r>
        <w:rPr>
          <w:rFonts w:ascii="黑体" w:eastAsia="黑体" w:hAnsi="宋体" w:hint="eastAsia"/>
          <w:sz w:val="24"/>
          <w:szCs w:val="24"/>
        </w:rPr>
        <w:t>5.2.1</w:t>
      </w:r>
      <w:r>
        <w:rPr>
          <w:rFonts w:ascii="黑体" w:eastAsia="黑体" w:hAnsi="宋体" w:hint="eastAsia"/>
          <w:sz w:val="24"/>
          <w:szCs w:val="24"/>
        </w:rPr>
        <w:t>主要性能指标</w:t>
      </w:r>
    </w:p>
    <w:p w14:paraId="20F48002" w14:textId="77777777" w:rsidR="002A3235" w:rsidRDefault="008A1ACE">
      <w:pPr>
        <w:spacing w:beforeLines="50" w:before="156" w:afterLines="50" w:after="156" w:line="44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V</w:t>
      </w:r>
      <w:r>
        <w:rPr>
          <w:rFonts w:ascii="宋体" w:eastAsia="宋体" w:hAnsi="宋体" w:cs="宋体" w:hint="eastAsia"/>
          <w:sz w:val="24"/>
          <w:szCs w:val="24"/>
        </w:rPr>
        <w:t>法涂料主要指标有悬浮性、干燥性、耐磨性、附着性和透气性。</w:t>
      </w:r>
    </w:p>
    <w:p w14:paraId="5EDFA2D1" w14:textId="77777777" w:rsidR="002A3235" w:rsidRDefault="008A1ACE">
      <w:pPr>
        <w:spacing w:beforeLines="50" w:before="156" w:afterLines="50" w:after="156" w:line="440" w:lineRule="exact"/>
        <w:ind w:firstLineChars="200" w:firstLine="480"/>
        <w:outlineLvl w:val="0"/>
        <w:rPr>
          <w:rFonts w:ascii="黑体" w:eastAsia="黑体" w:hAnsi="宋体"/>
          <w:sz w:val="24"/>
          <w:szCs w:val="24"/>
        </w:rPr>
      </w:pPr>
      <w:r>
        <w:rPr>
          <w:rFonts w:ascii="黑体" w:eastAsia="黑体" w:hAnsi="宋体" w:hint="eastAsia"/>
          <w:sz w:val="24"/>
          <w:szCs w:val="24"/>
        </w:rPr>
        <w:t>5.2.2</w:t>
      </w:r>
      <w:r>
        <w:rPr>
          <w:rFonts w:ascii="黑体" w:eastAsia="黑体" w:hAnsi="宋体" w:hint="eastAsia"/>
          <w:sz w:val="24"/>
          <w:szCs w:val="24"/>
        </w:rPr>
        <w:t>主要技术要求</w:t>
      </w:r>
    </w:p>
    <w:p w14:paraId="447620D0" w14:textId="77777777" w:rsidR="002A3235" w:rsidRDefault="008A1ACE">
      <w:pPr>
        <w:spacing w:afterLines="50" w:after="156" w:line="360" w:lineRule="auto"/>
        <w:ind w:firstLineChars="200" w:firstLine="480"/>
        <w:rPr>
          <w:rFonts w:ascii="宋体" w:eastAsia="宋体" w:hAnsi="宋体" w:cs="宋体"/>
          <w:sz w:val="24"/>
          <w:szCs w:val="24"/>
        </w:rPr>
      </w:pPr>
      <w:r>
        <w:rPr>
          <w:rFonts w:ascii="宋体" w:eastAsia="宋体" w:hAnsi="宋体" w:cs="宋体" w:hint="eastAsia"/>
          <w:sz w:val="24"/>
          <w:szCs w:val="24"/>
        </w:rPr>
        <w:t>V</w:t>
      </w:r>
      <w:r>
        <w:rPr>
          <w:rFonts w:ascii="宋体" w:eastAsia="宋体" w:hAnsi="宋体" w:cs="宋体" w:hint="eastAsia"/>
          <w:sz w:val="24"/>
          <w:szCs w:val="24"/>
        </w:rPr>
        <w:t>法涂料主要技术要求：</w:t>
      </w:r>
    </w:p>
    <w:p w14:paraId="02D5B331" w14:textId="77777777" w:rsidR="002A3235" w:rsidRDefault="008A1ACE">
      <w:pPr>
        <w:numPr>
          <w:ilvl w:val="0"/>
          <w:numId w:val="2"/>
        </w:numPr>
        <w:spacing w:afterLines="50" w:after="156" w:line="360" w:lineRule="auto"/>
        <w:ind w:left="0" w:firstLine="200"/>
        <w:rPr>
          <w:rFonts w:ascii="宋体" w:eastAsia="宋体" w:hAnsi="宋体" w:cs="宋体"/>
          <w:sz w:val="24"/>
          <w:szCs w:val="24"/>
        </w:rPr>
      </w:pPr>
      <w:r>
        <w:rPr>
          <w:rFonts w:ascii="宋体" w:eastAsia="宋体" w:hAnsi="宋体" w:cs="宋体" w:hint="eastAsia"/>
          <w:sz w:val="24"/>
          <w:szCs w:val="24"/>
        </w:rPr>
        <w:t>悬浮性越大越好</w:t>
      </w:r>
      <w:r>
        <w:rPr>
          <w:rFonts w:ascii="宋体" w:eastAsia="宋体" w:hAnsi="宋体" w:cs="宋体" w:hint="eastAsia"/>
          <w:sz w:val="24"/>
          <w:szCs w:val="24"/>
        </w:rPr>
        <w:t>,</w:t>
      </w:r>
      <w:r>
        <w:rPr>
          <w:rFonts w:ascii="宋体" w:eastAsia="宋体" w:hAnsi="宋体" w:cs="宋体" w:hint="eastAsia"/>
          <w:sz w:val="24"/>
          <w:szCs w:val="24"/>
        </w:rPr>
        <w:t>悬浮性越大，涂料中粉料不沉淀，涂覆均匀。</w:t>
      </w:r>
    </w:p>
    <w:p w14:paraId="5B481A4B" w14:textId="77777777" w:rsidR="002A3235" w:rsidRDefault="008A1ACE">
      <w:pPr>
        <w:numPr>
          <w:ilvl w:val="0"/>
          <w:numId w:val="2"/>
        </w:numPr>
        <w:spacing w:afterLines="50" w:after="156" w:line="360" w:lineRule="auto"/>
        <w:ind w:left="0" w:firstLine="200"/>
        <w:rPr>
          <w:rFonts w:ascii="宋体" w:eastAsia="宋体" w:hAnsi="宋体" w:cs="宋体"/>
          <w:sz w:val="24"/>
          <w:szCs w:val="24"/>
        </w:rPr>
      </w:pPr>
      <w:r>
        <w:rPr>
          <w:rFonts w:ascii="宋体" w:eastAsia="宋体" w:hAnsi="宋体" w:cs="宋体" w:hint="eastAsia"/>
          <w:sz w:val="24"/>
          <w:szCs w:val="24"/>
        </w:rPr>
        <w:t>干燥性越小越好，干燥性越小，涂料干燥时间短，提供工作效率，节省时间成本。</w:t>
      </w:r>
    </w:p>
    <w:p w14:paraId="782591A0" w14:textId="77777777" w:rsidR="002A3235" w:rsidRDefault="008A1ACE">
      <w:pPr>
        <w:numPr>
          <w:ilvl w:val="0"/>
          <w:numId w:val="2"/>
        </w:numPr>
        <w:spacing w:afterLines="50" w:after="156" w:line="360" w:lineRule="auto"/>
        <w:ind w:left="0" w:firstLine="200"/>
        <w:rPr>
          <w:rFonts w:ascii="宋体" w:eastAsia="宋体" w:hAnsi="宋体" w:cs="宋体"/>
          <w:sz w:val="24"/>
          <w:szCs w:val="24"/>
        </w:rPr>
      </w:pPr>
      <w:r>
        <w:rPr>
          <w:rFonts w:ascii="宋体" w:eastAsia="宋体" w:hAnsi="宋体" w:cs="宋体" w:hint="eastAsia"/>
          <w:sz w:val="24"/>
          <w:szCs w:val="24"/>
        </w:rPr>
        <w:t>耐磨性越大越好，耐磨性越大，涂层抗冲刷性越强，提高铸件表面质量。</w:t>
      </w:r>
    </w:p>
    <w:p w14:paraId="5450AAEC" w14:textId="77777777" w:rsidR="002A3235" w:rsidRDefault="008A1ACE">
      <w:pPr>
        <w:numPr>
          <w:ilvl w:val="0"/>
          <w:numId w:val="2"/>
        </w:numPr>
        <w:spacing w:afterLines="50" w:after="156" w:line="360" w:lineRule="auto"/>
        <w:ind w:left="0" w:firstLine="200"/>
        <w:rPr>
          <w:rFonts w:ascii="宋体" w:eastAsia="宋体" w:hAnsi="宋体" w:cs="宋体"/>
          <w:sz w:val="24"/>
          <w:szCs w:val="24"/>
        </w:rPr>
      </w:pPr>
      <w:r>
        <w:rPr>
          <w:rFonts w:ascii="宋体" w:eastAsia="宋体" w:hAnsi="宋体" w:cs="宋体" w:hint="eastAsia"/>
          <w:sz w:val="24"/>
          <w:szCs w:val="24"/>
        </w:rPr>
        <w:t>附着性越小越好，附着性越小，涂层不脱落，提高铸件表面质量。</w:t>
      </w:r>
    </w:p>
    <w:p w14:paraId="35BA0D0E" w14:textId="77777777" w:rsidR="002A3235" w:rsidRDefault="008A1ACE">
      <w:pPr>
        <w:numPr>
          <w:ilvl w:val="0"/>
          <w:numId w:val="2"/>
        </w:numPr>
        <w:spacing w:afterLines="50" w:after="156" w:line="360" w:lineRule="auto"/>
        <w:ind w:left="0" w:firstLine="200"/>
        <w:rPr>
          <w:rFonts w:ascii="宋体" w:eastAsia="宋体" w:hAnsi="宋体" w:cs="宋体"/>
          <w:sz w:val="24"/>
          <w:szCs w:val="24"/>
        </w:rPr>
      </w:pPr>
      <w:r>
        <w:rPr>
          <w:rFonts w:ascii="宋体" w:eastAsia="宋体" w:hAnsi="宋体" w:cs="宋体" w:hint="eastAsia"/>
          <w:sz w:val="24"/>
          <w:szCs w:val="24"/>
        </w:rPr>
        <w:t>透气性越小越好，透气性越小，涂层致密性好，有利于保压成型。</w:t>
      </w:r>
    </w:p>
    <w:p w14:paraId="3D93AC73" w14:textId="77777777" w:rsidR="002A3235" w:rsidRDefault="008A1ACE">
      <w:pPr>
        <w:widowControl/>
        <w:spacing w:line="360" w:lineRule="auto"/>
        <w:ind w:leftChars="170" w:left="956" w:hangingChars="200" w:hanging="480"/>
        <w:jc w:val="left"/>
        <w:rPr>
          <w:rFonts w:ascii="黑体" w:eastAsia="黑体" w:hAnsi="宋体"/>
          <w:sz w:val="24"/>
          <w:szCs w:val="24"/>
        </w:rPr>
      </w:pPr>
      <w:r>
        <w:rPr>
          <w:rFonts w:ascii="黑体" w:eastAsia="黑体" w:hAnsi="宋体" w:hint="eastAsia"/>
          <w:sz w:val="24"/>
          <w:szCs w:val="24"/>
        </w:rPr>
        <w:t>5.2.3</w:t>
      </w:r>
      <w:r>
        <w:rPr>
          <w:rFonts w:ascii="黑体" w:eastAsia="黑体" w:hAnsi="宋体" w:hint="eastAsia"/>
          <w:sz w:val="24"/>
          <w:szCs w:val="24"/>
        </w:rPr>
        <w:t>试验方法</w:t>
      </w:r>
    </w:p>
    <w:p w14:paraId="654B93DD" w14:textId="77777777" w:rsidR="002A3235" w:rsidRDefault="008A1ACE">
      <w:pPr>
        <w:widowControl/>
        <w:spacing w:line="360" w:lineRule="auto"/>
        <w:ind w:leftChars="170" w:left="956" w:hangingChars="200" w:hanging="480"/>
        <w:jc w:val="left"/>
        <w:rPr>
          <w:rFonts w:ascii="黑体" w:eastAsia="黑体" w:hAnsi="宋体"/>
          <w:color w:val="000000" w:themeColor="text1"/>
          <w:sz w:val="24"/>
          <w:szCs w:val="24"/>
        </w:rPr>
      </w:pPr>
      <w:r>
        <w:rPr>
          <w:rFonts w:ascii="黑体" w:eastAsia="黑体" w:hAnsi="宋体" w:hint="eastAsia"/>
          <w:color w:val="000000" w:themeColor="text1"/>
          <w:sz w:val="24"/>
          <w:szCs w:val="24"/>
        </w:rPr>
        <w:t xml:space="preserve">5.2.3.1 </w:t>
      </w:r>
      <w:r>
        <w:rPr>
          <w:rFonts w:ascii="黑体" w:eastAsia="黑体" w:hAnsi="宋体" w:hint="eastAsia"/>
          <w:color w:val="000000" w:themeColor="text1"/>
          <w:sz w:val="24"/>
          <w:szCs w:val="24"/>
        </w:rPr>
        <w:t>干燥性试验</w:t>
      </w:r>
    </w:p>
    <w:p w14:paraId="1F746831"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lastRenderedPageBreak/>
        <w:t>干燥性试验主要通过把制备好的涂层，放到鼓风炉里面</w:t>
      </w:r>
      <w:r>
        <w:rPr>
          <w:rFonts w:ascii="宋体" w:eastAsia="宋体" w:hAnsi="宋体" w:cs="宋体" w:hint="eastAsia"/>
          <w:spacing w:val="-4"/>
          <w:sz w:val="24"/>
          <w:szCs w:val="24"/>
        </w:rPr>
        <w:t>4</w:t>
      </w:r>
      <w:r>
        <w:rPr>
          <w:rFonts w:ascii="宋体" w:eastAsia="宋体" w:hAnsi="宋体" w:cs="宋体" w:hint="eastAsia"/>
          <w:spacing w:val="-4"/>
          <w:sz w:val="24"/>
          <w:szCs w:val="24"/>
        </w:rPr>
        <w:t>分钟后，把涂层取出来用毛刷在涂层上画刷，观察涂层上无明显刷痕所用的时间，即为该涂层的干燥性。</w:t>
      </w:r>
    </w:p>
    <w:p w14:paraId="4FCDF0A6" w14:textId="77777777" w:rsidR="002A3235" w:rsidRDefault="008A1ACE">
      <w:pPr>
        <w:widowControl/>
        <w:spacing w:line="360" w:lineRule="auto"/>
        <w:ind w:leftChars="170" w:left="956" w:hangingChars="200" w:hanging="480"/>
        <w:jc w:val="left"/>
        <w:rPr>
          <w:rFonts w:ascii="黑体" w:eastAsia="黑体" w:hAnsi="宋体"/>
          <w:color w:val="000000" w:themeColor="text1"/>
          <w:sz w:val="24"/>
          <w:szCs w:val="24"/>
        </w:rPr>
      </w:pPr>
      <w:r>
        <w:rPr>
          <w:rFonts w:ascii="黑体" w:eastAsia="黑体" w:hAnsi="宋体" w:hint="eastAsia"/>
          <w:color w:val="000000" w:themeColor="text1"/>
          <w:sz w:val="24"/>
          <w:szCs w:val="24"/>
        </w:rPr>
        <w:t xml:space="preserve">5.2.3.2 </w:t>
      </w:r>
      <w:r>
        <w:rPr>
          <w:rFonts w:ascii="黑体" w:eastAsia="黑体" w:hAnsi="宋体" w:hint="eastAsia"/>
          <w:color w:val="000000" w:themeColor="text1"/>
          <w:sz w:val="24"/>
          <w:szCs w:val="24"/>
        </w:rPr>
        <w:t>附着性试验</w:t>
      </w:r>
    </w:p>
    <w:p w14:paraId="2A95E9C5"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附着性试验主要通过切割刀片在干燥的涂层上划</w:t>
      </w:r>
      <w:r>
        <w:rPr>
          <w:rFonts w:ascii="宋体" w:eastAsia="宋体" w:hAnsi="宋体" w:cs="宋体" w:hint="eastAsia"/>
          <w:spacing w:val="-4"/>
          <w:sz w:val="24"/>
          <w:szCs w:val="24"/>
        </w:rPr>
        <w:t>100</w:t>
      </w:r>
      <w:r>
        <w:rPr>
          <w:rFonts w:ascii="宋体" w:eastAsia="宋体" w:hAnsi="宋体" w:cs="宋体" w:hint="eastAsia"/>
          <w:spacing w:val="-4"/>
          <w:sz w:val="24"/>
          <w:szCs w:val="24"/>
        </w:rPr>
        <w:t>个小方格，观察涂层小方格脱落情况，来判断涂层的附着性。</w:t>
      </w:r>
    </w:p>
    <w:p w14:paraId="5435FFC2" w14:textId="77777777" w:rsidR="002A3235" w:rsidRDefault="008A1ACE">
      <w:pPr>
        <w:widowControl/>
        <w:spacing w:line="360" w:lineRule="auto"/>
        <w:ind w:leftChars="170" w:left="956" w:hangingChars="200" w:hanging="480"/>
        <w:jc w:val="left"/>
        <w:rPr>
          <w:rFonts w:ascii="黑体" w:eastAsia="黑体" w:hAnsi="宋体"/>
          <w:color w:val="000000" w:themeColor="text1"/>
          <w:sz w:val="24"/>
          <w:szCs w:val="24"/>
        </w:rPr>
      </w:pPr>
      <w:r>
        <w:rPr>
          <w:rFonts w:ascii="黑体" w:eastAsia="黑体" w:hAnsi="宋体" w:hint="eastAsia"/>
          <w:color w:val="000000" w:themeColor="text1"/>
          <w:sz w:val="24"/>
          <w:szCs w:val="24"/>
        </w:rPr>
        <w:t xml:space="preserve">5.2.3.3 </w:t>
      </w:r>
      <w:r>
        <w:rPr>
          <w:rFonts w:ascii="黑体" w:eastAsia="黑体" w:hAnsi="宋体" w:hint="eastAsia"/>
          <w:color w:val="000000" w:themeColor="text1"/>
          <w:sz w:val="24"/>
          <w:szCs w:val="24"/>
        </w:rPr>
        <w:t>耐磨性试验</w:t>
      </w:r>
    </w:p>
    <w:p w14:paraId="36A1A379"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耐磨性试验主要通涂层耐磨性能测试仪测量砂子冲破涂层所用砂子的重量。</w:t>
      </w:r>
    </w:p>
    <w:p w14:paraId="7209254E" w14:textId="77777777" w:rsidR="002A3235" w:rsidRDefault="008A1ACE">
      <w:pPr>
        <w:widowControl/>
        <w:spacing w:line="360" w:lineRule="auto"/>
        <w:ind w:leftChars="170" w:left="956" w:hangingChars="200" w:hanging="480"/>
        <w:jc w:val="left"/>
        <w:rPr>
          <w:rFonts w:ascii="黑体" w:eastAsia="黑体" w:hAnsi="宋体"/>
          <w:color w:val="000000" w:themeColor="text1"/>
          <w:sz w:val="24"/>
          <w:szCs w:val="24"/>
        </w:rPr>
      </w:pPr>
      <w:r>
        <w:rPr>
          <w:rFonts w:ascii="黑体" w:eastAsia="黑体" w:hAnsi="宋体" w:hint="eastAsia"/>
          <w:color w:val="000000" w:themeColor="text1"/>
          <w:sz w:val="24"/>
          <w:szCs w:val="24"/>
        </w:rPr>
        <w:t xml:space="preserve">5.2.3.4 </w:t>
      </w:r>
      <w:r>
        <w:rPr>
          <w:rFonts w:ascii="黑体" w:eastAsia="黑体" w:hAnsi="宋体" w:hint="eastAsia"/>
          <w:color w:val="000000" w:themeColor="text1"/>
          <w:sz w:val="24"/>
          <w:szCs w:val="24"/>
        </w:rPr>
        <w:t>涂挂性试验</w:t>
      </w:r>
    </w:p>
    <w:p w14:paraId="63E9250F"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涂挂</w:t>
      </w:r>
      <w:r>
        <w:rPr>
          <w:rFonts w:ascii="宋体" w:eastAsia="宋体" w:hAnsi="宋体" w:cs="宋体" w:hint="eastAsia"/>
          <w:spacing w:val="-4"/>
          <w:sz w:val="24"/>
          <w:szCs w:val="24"/>
        </w:rPr>
        <w:t>性试验主要通过有气喷涂机均匀的喷在垂直的木板上，测量木板下面挡板上流下来涂料层的厚度，来判断涂层涂挂性。</w:t>
      </w:r>
    </w:p>
    <w:p w14:paraId="023F96E1" w14:textId="77777777" w:rsidR="002A3235" w:rsidRDefault="008A1ACE">
      <w:pPr>
        <w:widowControl/>
        <w:spacing w:line="360" w:lineRule="auto"/>
        <w:ind w:leftChars="170" w:left="956" w:hangingChars="200" w:hanging="480"/>
        <w:jc w:val="left"/>
        <w:rPr>
          <w:rFonts w:ascii="黑体" w:eastAsia="黑体" w:hAnsi="宋体"/>
          <w:color w:val="000000" w:themeColor="text1"/>
          <w:sz w:val="24"/>
          <w:szCs w:val="24"/>
        </w:rPr>
      </w:pPr>
      <w:r>
        <w:rPr>
          <w:rFonts w:ascii="黑体" w:eastAsia="黑体" w:hAnsi="宋体" w:hint="eastAsia"/>
          <w:color w:val="000000" w:themeColor="text1"/>
          <w:sz w:val="24"/>
          <w:szCs w:val="24"/>
        </w:rPr>
        <w:t xml:space="preserve">5.2.3.5 </w:t>
      </w:r>
      <w:r>
        <w:rPr>
          <w:rFonts w:ascii="黑体" w:eastAsia="黑体" w:hAnsi="宋体" w:hint="eastAsia"/>
          <w:color w:val="000000" w:themeColor="text1"/>
          <w:sz w:val="24"/>
          <w:szCs w:val="24"/>
        </w:rPr>
        <w:t>透气性试验</w:t>
      </w:r>
    </w:p>
    <w:p w14:paraId="5C8BF4D4"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透气性试验主要把改制好的试样筒制备的涂层，放到透气性测定仪上直接测量涂层的透气性。</w:t>
      </w:r>
    </w:p>
    <w:p w14:paraId="003C409D" w14:textId="77777777" w:rsidR="002A3235" w:rsidRDefault="008A1ACE">
      <w:pPr>
        <w:spacing w:beforeLines="50" w:before="156" w:afterLines="50" w:after="156" w:line="360" w:lineRule="auto"/>
        <w:ind w:firstLineChars="200" w:firstLine="482"/>
        <w:rPr>
          <w:rFonts w:ascii="黑体" w:eastAsia="黑体" w:hAnsi="宋体"/>
          <w:b/>
          <w:sz w:val="24"/>
          <w:szCs w:val="24"/>
        </w:rPr>
      </w:pPr>
      <w:r>
        <w:rPr>
          <w:rFonts w:ascii="黑体" w:eastAsia="黑体" w:hAnsi="宋体" w:hint="eastAsia"/>
          <w:b/>
          <w:sz w:val="24"/>
          <w:szCs w:val="24"/>
        </w:rPr>
        <w:t>6.</w:t>
      </w:r>
      <w:r>
        <w:rPr>
          <w:rFonts w:ascii="黑体" w:eastAsia="黑体" w:hAnsi="宋体" w:hint="eastAsia"/>
          <w:b/>
          <w:sz w:val="24"/>
          <w:szCs w:val="24"/>
        </w:rPr>
        <w:t>主要试验（或验证）结果的分析报告、技术经济论证，预期达到的经济效果等</w:t>
      </w:r>
    </w:p>
    <w:p w14:paraId="2287781E" w14:textId="77777777" w:rsidR="002A3235" w:rsidRDefault="008A1ACE">
      <w:pPr>
        <w:spacing w:beforeLines="50" w:before="156" w:afterLines="50" w:after="156" w:line="360" w:lineRule="auto"/>
        <w:ind w:firstLineChars="200" w:firstLine="480"/>
        <w:rPr>
          <w:rFonts w:ascii="黑体" w:eastAsia="黑体" w:hAnsi="宋体"/>
          <w:sz w:val="24"/>
          <w:szCs w:val="24"/>
        </w:rPr>
      </w:pPr>
      <w:r>
        <w:rPr>
          <w:rFonts w:ascii="黑体" w:eastAsia="黑体" w:hAnsi="宋体" w:hint="eastAsia"/>
          <w:sz w:val="24"/>
          <w:szCs w:val="24"/>
        </w:rPr>
        <w:t>6.1</w:t>
      </w:r>
      <w:r>
        <w:rPr>
          <w:rFonts w:ascii="黑体" w:eastAsia="黑体" w:hAnsi="宋体" w:hint="eastAsia"/>
          <w:sz w:val="24"/>
          <w:szCs w:val="24"/>
        </w:rPr>
        <w:t>针对标准确定的主要内容作出相应的试验、验证、统计数据等分析</w:t>
      </w:r>
    </w:p>
    <w:p w14:paraId="4217C967" w14:textId="77777777" w:rsidR="002A3235" w:rsidRDefault="008A1ACE">
      <w:pPr>
        <w:widowControl/>
        <w:spacing w:line="360" w:lineRule="auto"/>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文件中的指标数据都是通过实验验证的，数据来源为生产过程中的数据统计。</w:t>
      </w:r>
    </w:p>
    <w:p w14:paraId="2596469E" w14:textId="77777777" w:rsidR="002A3235" w:rsidRDefault="008A1ACE">
      <w:pPr>
        <w:widowControl/>
        <w:spacing w:line="360" w:lineRule="auto"/>
        <w:ind w:firstLineChars="200" w:firstLine="480"/>
        <w:jc w:val="left"/>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6.1.1</w:t>
      </w:r>
      <w:r>
        <w:rPr>
          <w:rFonts w:ascii="黑体" w:eastAsia="黑体" w:hAnsi="黑体" w:cs="黑体" w:hint="eastAsia"/>
          <w:color w:val="000000"/>
          <w:kern w:val="0"/>
          <w:sz w:val="24"/>
          <w:szCs w:val="24"/>
          <w:lang w:bidi="ar"/>
        </w:rPr>
        <w:t>干燥性</w:t>
      </w:r>
    </w:p>
    <w:p w14:paraId="111FD8D8"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数据抽取</w:t>
      </w:r>
      <w:r>
        <w:rPr>
          <w:rFonts w:ascii="宋体" w:eastAsia="宋体" w:hAnsi="宋体" w:cs="宋体" w:hint="eastAsia"/>
          <w:spacing w:val="-4"/>
          <w:sz w:val="24"/>
          <w:szCs w:val="24"/>
        </w:rPr>
        <w:t xml:space="preserve"> 3</w:t>
      </w:r>
      <w:r>
        <w:rPr>
          <w:rFonts w:ascii="宋体" w:eastAsia="宋体" w:hAnsi="宋体" w:cs="宋体"/>
          <w:spacing w:val="-4"/>
          <w:sz w:val="24"/>
          <w:szCs w:val="24"/>
        </w:rPr>
        <w:t xml:space="preserve"> </w:t>
      </w:r>
      <w:r>
        <w:rPr>
          <w:rFonts w:ascii="宋体" w:eastAsia="宋体" w:hAnsi="宋体" w:cs="宋体" w:hint="eastAsia"/>
          <w:spacing w:val="-4"/>
          <w:sz w:val="24"/>
          <w:szCs w:val="24"/>
        </w:rPr>
        <w:t>种不同牌号的</w:t>
      </w:r>
      <w:r>
        <w:rPr>
          <w:rFonts w:ascii="宋体" w:eastAsia="宋体" w:hAnsi="宋体" w:cs="宋体" w:hint="eastAsia"/>
          <w:spacing w:val="-4"/>
          <w:sz w:val="24"/>
          <w:szCs w:val="24"/>
        </w:rPr>
        <w:t>V</w:t>
      </w:r>
      <w:r>
        <w:rPr>
          <w:rFonts w:ascii="宋体" w:eastAsia="宋体" w:hAnsi="宋体" w:cs="宋体" w:hint="eastAsia"/>
          <w:spacing w:val="-4"/>
          <w:sz w:val="24"/>
          <w:szCs w:val="24"/>
        </w:rPr>
        <w:t>法涂料，样本为实际连续生产</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状涂料。检测结果见表</w:t>
      </w:r>
      <w:r>
        <w:rPr>
          <w:rFonts w:ascii="宋体" w:eastAsia="宋体" w:hAnsi="宋体" w:cs="宋体" w:hint="eastAsia"/>
          <w:spacing w:val="-4"/>
          <w:sz w:val="24"/>
          <w:szCs w:val="24"/>
        </w:rPr>
        <w:t xml:space="preserve"> 1</w:t>
      </w:r>
      <w:r>
        <w:rPr>
          <w:rFonts w:ascii="宋体" w:eastAsia="宋体" w:hAnsi="宋体" w:cs="宋体" w:hint="eastAsia"/>
          <w:spacing w:val="-4"/>
          <w:sz w:val="24"/>
          <w:szCs w:val="24"/>
        </w:rPr>
        <w:t>。</w:t>
      </w:r>
    </w:p>
    <w:p w14:paraId="0DCE87DA" w14:textId="77777777" w:rsidR="002A3235" w:rsidRDefault="008A1ACE">
      <w:pPr>
        <w:spacing w:line="360" w:lineRule="auto"/>
        <w:jc w:val="center"/>
        <w:rPr>
          <w:rFonts w:ascii="宋体" w:eastAsia="宋体" w:hAnsi="宋体" w:cs="宋体"/>
          <w:sz w:val="24"/>
          <w:szCs w:val="24"/>
        </w:rPr>
      </w:pPr>
      <w:r>
        <w:rPr>
          <w:rFonts w:ascii="宋体" w:eastAsia="宋体" w:hAnsi="宋体" w:cs="宋体" w:hint="eastAsia"/>
          <w:spacing w:val="-4"/>
          <w:sz w:val="24"/>
          <w:szCs w:val="24"/>
        </w:rPr>
        <w:t>表</w:t>
      </w:r>
      <w:r>
        <w:rPr>
          <w:rFonts w:ascii="宋体" w:eastAsia="宋体" w:hAnsi="宋体" w:cs="宋体" w:hint="eastAsia"/>
          <w:spacing w:val="-46"/>
          <w:sz w:val="24"/>
          <w:szCs w:val="24"/>
        </w:rPr>
        <w:t xml:space="preserve"> </w:t>
      </w:r>
      <w:r>
        <w:rPr>
          <w:rFonts w:ascii="宋体" w:eastAsia="宋体" w:hAnsi="宋体" w:cs="宋体" w:hint="eastAsia"/>
          <w:spacing w:val="-4"/>
          <w:sz w:val="24"/>
          <w:szCs w:val="24"/>
        </w:rPr>
        <w:t>1</w:t>
      </w:r>
      <w:r>
        <w:rPr>
          <w:rFonts w:ascii="宋体" w:eastAsia="宋体" w:hAnsi="宋体" w:cs="宋体"/>
          <w:spacing w:val="26"/>
          <w:sz w:val="24"/>
          <w:szCs w:val="24"/>
        </w:rPr>
        <w:t xml:space="preserve"> </w:t>
      </w:r>
      <w:r>
        <w:rPr>
          <w:rFonts w:ascii="宋体" w:eastAsia="宋体" w:hAnsi="宋体" w:cs="宋体" w:hint="eastAsia"/>
          <w:spacing w:val="-4"/>
          <w:sz w:val="24"/>
          <w:szCs w:val="24"/>
        </w:rPr>
        <w:t>不同牌号</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状涂料干燥性检测结果</w:t>
      </w:r>
    </w:p>
    <w:tbl>
      <w:tblPr>
        <w:tblpPr w:leftFromText="180" w:rightFromText="180" w:vertAnchor="text" w:horzAnchor="page" w:tblpX="1718" w:tblpY="145"/>
        <w:tblOverlap w:val="never"/>
        <w:tblW w:w="45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253"/>
        <w:gridCol w:w="1587"/>
        <w:gridCol w:w="1752"/>
        <w:gridCol w:w="3821"/>
      </w:tblGrid>
      <w:tr w:rsidR="002A3235" w14:paraId="1C2C10AA" w14:textId="77777777">
        <w:trPr>
          <w:trHeight w:val="628"/>
        </w:trPr>
        <w:tc>
          <w:tcPr>
            <w:tcW w:w="744" w:type="pct"/>
            <w:tcBorders>
              <w:tl2br w:val="nil"/>
              <w:tr2bl w:val="nil"/>
            </w:tcBorders>
            <w:vAlign w:val="center"/>
          </w:tcPr>
          <w:p w14:paraId="473E5E3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序号</w:t>
            </w:r>
          </w:p>
        </w:tc>
        <w:tc>
          <w:tcPr>
            <w:tcW w:w="943" w:type="pct"/>
            <w:tcBorders>
              <w:tl2br w:val="nil"/>
              <w:tr2bl w:val="nil"/>
            </w:tcBorders>
            <w:vAlign w:val="center"/>
          </w:tcPr>
          <w:p w14:paraId="3EB0F0F2"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项目</w:t>
            </w:r>
          </w:p>
        </w:tc>
        <w:tc>
          <w:tcPr>
            <w:tcW w:w="1041" w:type="pct"/>
            <w:tcBorders>
              <w:tl2br w:val="nil"/>
              <w:tr2bl w:val="nil"/>
            </w:tcBorders>
            <w:vAlign w:val="center"/>
          </w:tcPr>
          <w:p w14:paraId="251837A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标准</w:t>
            </w:r>
            <w:r>
              <w:rPr>
                <w:rFonts w:ascii="宋体" w:eastAsia="宋体" w:hAnsi="宋体" w:cs="宋体"/>
                <w:spacing w:val="-4"/>
                <w:sz w:val="24"/>
                <w:szCs w:val="24"/>
              </w:rPr>
              <w:t>要求</w:t>
            </w:r>
          </w:p>
        </w:tc>
        <w:tc>
          <w:tcPr>
            <w:tcW w:w="2271" w:type="pct"/>
            <w:tcBorders>
              <w:tl2br w:val="nil"/>
              <w:tr2bl w:val="nil"/>
            </w:tcBorders>
            <w:vAlign w:val="center"/>
          </w:tcPr>
          <w:p w14:paraId="2D1BBCF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实测值</w:t>
            </w:r>
          </w:p>
        </w:tc>
      </w:tr>
      <w:tr w:rsidR="002A3235" w14:paraId="64761773" w14:textId="77777777">
        <w:trPr>
          <w:trHeight w:val="329"/>
        </w:trPr>
        <w:tc>
          <w:tcPr>
            <w:tcW w:w="744" w:type="pct"/>
            <w:vMerge w:val="restart"/>
            <w:tcBorders>
              <w:tl2br w:val="nil"/>
              <w:tr2bl w:val="nil"/>
            </w:tcBorders>
            <w:vAlign w:val="center"/>
          </w:tcPr>
          <w:p w14:paraId="61881C8D" w14:textId="77777777" w:rsidR="002A3235" w:rsidRDefault="002A3235">
            <w:pPr>
              <w:spacing w:line="204" w:lineRule="auto"/>
              <w:jc w:val="center"/>
              <w:rPr>
                <w:rFonts w:ascii="宋体" w:eastAsia="宋体" w:hAnsi="宋体" w:cs="宋体"/>
                <w:spacing w:val="-4"/>
                <w:sz w:val="24"/>
                <w:szCs w:val="24"/>
              </w:rPr>
            </w:pPr>
          </w:p>
          <w:p w14:paraId="3DBC426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1</w:t>
            </w:r>
          </w:p>
        </w:tc>
        <w:tc>
          <w:tcPr>
            <w:tcW w:w="943" w:type="pct"/>
            <w:tcBorders>
              <w:tl2br w:val="nil"/>
              <w:tr2bl w:val="nil"/>
            </w:tcBorders>
            <w:vAlign w:val="center"/>
          </w:tcPr>
          <w:p w14:paraId="7A4C934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样品一</w:t>
            </w:r>
          </w:p>
        </w:tc>
        <w:tc>
          <w:tcPr>
            <w:tcW w:w="1041" w:type="pct"/>
            <w:vMerge w:val="restart"/>
            <w:tcBorders>
              <w:tl2br w:val="nil"/>
              <w:tr2bl w:val="nil"/>
            </w:tcBorders>
            <w:vAlign w:val="center"/>
          </w:tcPr>
          <w:p w14:paraId="66BB0287" w14:textId="77777777" w:rsidR="002A3235" w:rsidRDefault="002A3235">
            <w:pPr>
              <w:spacing w:line="204" w:lineRule="auto"/>
              <w:jc w:val="center"/>
              <w:rPr>
                <w:rFonts w:ascii="宋体" w:eastAsia="宋体" w:hAnsi="宋体" w:cs="宋体"/>
                <w:spacing w:val="-4"/>
                <w:sz w:val="24"/>
                <w:szCs w:val="24"/>
              </w:rPr>
            </w:pPr>
          </w:p>
          <w:p w14:paraId="2F5CD91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spacing w:val="-4"/>
                <w:sz w:val="24"/>
                <w:szCs w:val="24"/>
              </w:rPr>
              <w:t>7</w:t>
            </w:r>
          </w:p>
        </w:tc>
        <w:tc>
          <w:tcPr>
            <w:tcW w:w="2271" w:type="pct"/>
            <w:tcBorders>
              <w:tl2br w:val="nil"/>
              <w:tr2bl w:val="nil"/>
            </w:tcBorders>
            <w:vAlign w:val="center"/>
          </w:tcPr>
          <w:p w14:paraId="1800743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6.5</w:t>
            </w:r>
          </w:p>
        </w:tc>
      </w:tr>
      <w:tr w:rsidR="002A3235" w14:paraId="63B8C17C" w14:textId="77777777">
        <w:trPr>
          <w:trHeight w:val="329"/>
        </w:trPr>
        <w:tc>
          <w:tcPr>
            <w:tcW w:w="744" w:type="pct"/>
            <w:vMerge/>
            <w:tcBorders>
              <w:tl2br w:val="nil"/>
              <w:tr2bl w:val="nil"/>
            </w:tcBorders>
            <w:vAlign w:val="center"/>
          </w:tcPr>
          <w:p w14:paraId="216E7198"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25088D6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样品二</w:t>
            </w:r>
          </w:p>
        </w:tc>
        <w:tc>
          <w:tcPr>
            <w:tcW w:w="1041" w:type="pct"/>
            <w:vMerge/>
            <w:tcBorders>
              <w:tl2br w:val="nil"/>
              <w:tr2bl w:val="nil"/>
            </w:tcBorders>
            <w:vAlign w:val="center"/>
          </w:tcPr>
          <w:p w14:paraId="5424FF82"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2A6AF15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6.5</w:t>
            </w:r>
          </w:p>
        </w:tc>
      </w:tr>
      <w:tr w:rsidR="002A3235" w14:paraId="615C8401" w14:textId="77777777">
        <w:trPr>
          <w:trHeight w:val="329"/>
        </w:trPr>
        <w:tc>
          <w:tcPr>
            <w:tcW w:w="744" w:type="pct"/>
            <w:vMerge/>
            <w:tcBorders>
              <w:tl2br w:val="nil"/>
              <w:tr2bl w:val="nil"/>
            </w:tcBorders>
            <w:vAlign w:val="center"/>
          </w:tcPr>
          <w:p w14:paraId="41E3A510"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554029A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样品三</w:t>
            </w:r>
          </w:p>
        </w:tc>
        <w:tc>
          <w:tcPr>
            <w:tcW w:w="1041" w:type="pct"/>
            <w:vMerge/>
            <w:tcBorders>
              <w:tl2br w:val="nil"/>
              <w:tr2bl w:val="nil"/>
            </w:tcBorders>
            <w:vAlign w:val="center"/>
          </w:tcPr>
          <w:p w14:paraId="198BF45F"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292A932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5.5</w:t>
            </w:r>
          </w:p>
        </w:tc>
      </w:tr>
      <w:tr w:rsidR="002A3235" w14:paraId="48AC2E94" w14:textId="77777777">
        <w:trPr>
          <w:trHeight w:val="329"/>
        </w:trPr>
        <w:tc>
          <w:tcPr>
            <w:tcW w:w="744" w:type="pct"/>
            <w:vMerge w:val="restart"/>
            <w:tcBorders>
              <w:tl2br w:val="nil"/>
              <w:tr2bl w:val="nil"/>
            </w:tcBorders>
            <w:vAlign w:val="center"/>
          </w:tcPr>
          <w:p w14:paraId="3540FAB9" w14:textId="77777777" w:rsidR="002A3235" w:rsidRDefault="002A3235">
            <w:pPr>
              <w:spacing w:line="204" w:lineRule="auto"/>
              <w:jc w:val="center"/>
              <w:rPr>
                <w:rFonts w:ascii="宋体" w:eastAsia="宋体" w:hAnsi="宋体" w:cs="宋体"/>
                <w:spacing w:val="-4"/>
                <w:sz w:val="24"/>
                <w:szCs w:val="24"/>
              </w:rPr>
            </w:pPr>
          </w:p>
          <w:p w14:paraId="18DF555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2</w:t>
            </w:r>
          </w:p>
        </w:tc>
        <w:tc>
          <w:tcPr>
            <w:tcW w:w="943" w:type="pct"/>
            <w:tcBorders>
              <w:tl2br w:val="nil"/>
              <w:tr2bl w:val="nil"/>
            </w:tcBorders>
            <w:vAlign w:val="center"/>
          </w:tcPr>
          <w:p w14:paraId="4AD8AA3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样品一</w:t>
            </w:r>
          </w:p>
        </w:tc>
        <w:tc>
          <w:tcPr>
            <w:tcW w:w="1041" w:type="pct"/>
            <w:vMerge w:val="restart"/>
            <w:tcBorders>
              <w:tl2br w:val="nil"/>
              <w:tr2bl w:val="nil"/>
            </w:tcBorders>
            <w:vAlign w:val="center"/>
          </w:tcPr>
          <w:p w14:paraId="7505E241" w14:textId="77777777" w:rsidR="002A3235" w:rsidRDefault="002A3235">
            <w:pPr>
              <w:spacing w:line="204" w:lineRule="auto"/>
              <w:jc w:val="center"/>
              <w:rPr>
                <w:rFonts w:ascii="宋体" w:eastAsia="宋体" w:hAnsi="宋体" w:cs="宋体"/>
                <w:spacing w:val="-4"/>
                <w:sz w:val="24"/>
                <w:szCs w:val="24"/>
              </w:rPr>
            </w:pPr>
          </w:p>
          <w:p w14:paraId="7DC5CA4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spacing w:val="-4"/>
                <w:sz w:val="24"/>
                <w:szCs w:val="24"/>
              </w:rPr>
              <w:t>7</w:t>
            </w:r>
          </w:p>
        </w:tc>
        <w:tc>
          <w:tcPr>
            <w:tcW w:w="2271" w:type="pct"/>
            <w:tcBorders>
              <w:tl2br w:val="nil"/>
              <w:tr2bl w:val="nil"/>
            </w:tcBorders>
            <w:vAlign w:val="center"/>
          </w:tcPr>
          <w:p w14:paraId="27ECF62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6.5</w:t>
            </w:r>
          </w:p>
        </w:tc>
      </w:tr>
      <w:tr w:rsidR="002A3235" w14:paraId="46BEE0AF" w14:textId="77777777">
        <w:trPr>
          <w:trHeight w:val="329"/>
        </w:trPr>
        <w:tc>
          <w:tcPr>
            <w:tcW w:w="744" w:type="pct"/>
            <w:vMerge/>
            <w:tcBorders>
              <w:tl2br w:val="nil"/>
              <w:tr2bl w:val="nil"/>
            </w:tcBorders>
            <w:vAlign w:val="center"/>
          </w:tcPr>
          <w:p w14:paraId="1083B9A3"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28755BD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样品二</w:t>
            </w:r>
          </w:p>
        </w:tc>
        <w:tc>
          <w:tcPr>
            <w:tcW w:w="1041" w:type="pct"/>
            <w:vMerge/>
            <w:tcBorders>
              <w:tl2br w:val="nil"/>
              <w:tr2bl w:val="nil"/>
            </w:tcBorders>
            <w:vAlign w:val="center"/>
          </w:tcPr>
          <w:p w14:paraId="3950EE5E"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70D56CE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5.5</w:t>
            </w:r>
          </w:p>
        </w:tc>
      </w:tr>
      <w:tr w:rsidR="002A3235" w14:paraId="74AF4AE6" w14:textId="77777777">
        <w:trPr>
          <w:trHeight w:val="329"/>
        </w:trPr>
        <w:tc>
          <w:tcPr>
            <w:tcW w:w="744" w:type="pct"/>
            <w:vMerge/>
            <w:tcBorders>
              <w:tl2br w:val="nil"/>
              <w:tr2bl w:val="nil"/>
            </w:tcBorders>
            <w:vAlign w:val="center"/>
          </w:tcPr>
          <w:p w14:paraId="23BE779C"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5CFF73F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样品三</w:t>
            </w:r>
          </w:p>
        </w:tc>
        <w:tc>
          <w:tcPr>
            <w:tcW w:w="1041" w:type="pct"/>
            <w:vMerge/>
            <w:tcBorders>
              <w:tl2br w:val="nil"/>
              <w:tr2bl w:val="nil"/>
            </w:tcBorders>
            <w:vAlign w:val="center"/>
          </w:tcPr>
          <w:p w14:paraId="4F0F96FA"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241FD80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5</w:t>
            </w:r>
          </w:p>
        </w:tc>
      </w:tr>
      <w:tr w:rsidR="002A3235" w14:paraId="42540F40" w14:textId="77777777">
        <w:trPr>
          <w:trHeight w:val="329"/>
        </w:trPr>
        <w:tc>
          <w:tcPr>
            <w:tcW w:w="744" w:type="pct"/>
            <w:vMerge w:val="restart"/>
            <w:tcBorders>
              <w:tl2br w:val="nil"/>
              <w:tr2bl w:val="nil"/>
            </w:tcBorders>
            <w:vAlign w:val="center"/>
          </w:tcPr>
          <w:p w14:paraId="03D948E7" w14:textId="77777777" w:rsidR="002A3235" w:rsidRDefault="002A3235">
            <w:pPr>
              <w:spacing w:line="204" w:lineRule="auto"/>
              <w:jc w:val="center"/>
              <w:rPr>
                <w:rFonts w:ascii="宋体" w:eastAsia="宋体" w:hAnsi="宋体" w:cs="宋体"/>
                <w:spacing w:val="-4"/>
                <w:sz w:val="24"/>
                <w:szCs w:val="24"/>
              </w:rPr>
            </w:pPr>
          </w:p>
          <w:p w14:paraId="41CE766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3</w:t>
            </w:r>
          </w:p>
        </w:tc>
        <w:tc>
          <w:tcPr>
            <w:tcW w:w="943" w:type="pct"/>
            <w:tcBorders>
              <w:tl2br w:val="nil"/>
              <w:tr2bl w:val="nil"/>
            </w:tcBorders>
            <w:vAlign w:val="center"/>
          </w:tcPr>
          <w:p w14:paraId="28A0EE8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样品一</w:t>
            </w:r>
          </w:p>
        </w:tc>
        <w:tc>
          <w:tcPr>
            <w:tcW w:w="1041" w:type="pct"/>
            <w:vMerge w:val="restart"/>
            <w:tcBorders>
              <w:tl2br w:val="nil"/>
              <w:tr2bl w:val="nil"/>
            </w:tcBorders>
            <w:vAlign w:val="center"/>
          </w:tcPr>
          <w:p w14:paraId="40EBE28C" w14:textId="77777777" w:rsidR="002A3235" w:rsidRDefault="002A3235">
            <w:pPr>
              <w:spacing w:line="204" w:lineRule="auto"/>
              <w:jc w:val="center"/>
              <w:rPr>
                <w:rFonts w:ascii="宋体" w:eastAsia="宋体" w:hAnsi="宋体" w:cs="宋体"/>
                <w:spacing w:val="-4"/>
                <w:sz w:val="24"/>
                <w:szCs w:val="24"/>
              </w:rPr>
            </w:pPr>
          </w:p>
          <w:p w14:paraId="345EFA7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spacing w:val="-4"/>
                <w:sz w:val="24"/>
                <w:szCs w:val="24"/>
              </w:rPr>
              <w:t>7</w:t>
            </w:r>
          </w:p>
        </w:tc>
        <w:tc>
          <w:tcPr>
            <w:tcW w:w="2271" w:type="pct"/>
            <w:tcBorders>
              <w:tl2br w:val="nil"/>
              <w:tr2bl w:val="nil"/>
            </w:tcBorders>
            <w:vAlign w:val="center"/>
          </w:tcPr>
          <w:p w14:paraId="3ABB666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6.5</w:t>
            </w:r>
          </w:p>
        </w:tc>
      </w:tr>
      <w:tr w:rsidR="002A3235" w14:paraId="7E800C03" w14:textId="77777777">
        <w:trPr>
          <w:trHeight w:val="329"/>
        </w:trPr>
        <w:tc>
          <w:tcPr>
            <w:tcW w:w="744" w:type="pct"/>
            <w:vMerge/>
            <w:tcBorders>
              <w:tl2br w:val="nil"/>
              <w:tr2bl w:val="nil"/>
            </w:tcBorders>
            <w:vAlign w:val="center"/>
          </w:tcPr>
          <w:p w14:paraId="2DD9ECEF"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1C6348C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样品二</w:t>
            </w:r>
          </w:p>
        </w:tc>
        <w:tc>
          <w:tcPr>
            <w:tcW w:w="1041" w:type="pct"/>
            <w:vMerge/>
            <w:tcBorders>
              <w:tl2br w:val="nil"/>
              <w:tr2bl w:val="nil"/>
            </w:tcBorders>
            <w:vAlign w:val="center"/>
          </w:tcPr>
          <w:p w14:paraId="27EB6D08"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0DC29FFB"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6</w:t>
            </w:r>
          </w:p>
        </w:tc>
      </w:tr>
      <w:tr w:rsidR="002A3235" w14:paraId="757D9C00" w14:textId="77777777">
        <w:trPr>
          <w:trHeight w:val="349"/>
        </w:trPr>
        <w:tc>
          <w:tcPr>
            <w:tcW w:w="744" w:type="pct"/>
            <w:vMerge/>
            <w:tcBorders>
              <w:tl2br w:val="nil"/>
              <w:tr2bl w:val="nil"/>
            </w:tcBorders>
            <w:vAlign w:val="center"/>
          </w:tcPr>
          <w:p w14:paraId="1159D943" w14:textId="77777777" w:rsidR="002A3235" w:rsidRDefault="002A3235">
            <w:pPr>
              <w:spacing w:line="204" w:lineRule="auto"/>
              <w:jc w:val="center"/>
              <w:rPr>
                <w:rFonts w:ascii="宋体" w:eastAsia="宋体" w:hAnsi="宋体" w:cs="宋体"/>
                <w:spacing w:val="-4"/>
                <w:sz w:val="24"/>
                <w:szCs w:val="24"/>
              </w:rPr>
            </w:pPr>
          </w:p>
        </w:tc>
        <w:tc>
          <w:tcPr>
            <w:tcW w:w="943" w:type="pct"/>
            <w:tcBorders>
              <w:tl2br w:val="nil"/>
              <w:tr2bl w:val="nil"/>
            </w:tcBorders>
            <w:vAlign w:val="center"/>
          </w:tcPr>
          <w:p w14:paraId="3EF090B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样品三</w:t>
            </w:r>
          </w:p>
        </w:tc>
        <w:tc>
          <w:tcPr>
            <w:tcW w:w="1041" w:type="pct"/>
            <w:vMerge/>
            <w:tcBorders>
              <w:tl2br w:val="nil"/>
              <w:tr2bl w:val="nil"/>
            </w:tcBorders>
            <w:vAlign w:val="center"/>
          </w:tcPr>
          <w:p w14:paraId="2DECB138" w14:textId="77777777" w:rsidR="002A3235" w:rsidRDefault="002A3235">
            <w:pPr>
              <w:spacing w:line="204" w:lineRule="auto"/>
              <w:jc w:val="center"/>
              <w:rPr>
                <w:rFonts w:ascii="宋体" w:eastAsia="宋体" w:hAnsi="宋体" w:cs="宋体"/>
                <w:spacing w:val="-4"/>
                <w:sz w:val="24"/>
                <w:szCs w:val="24"/>
              </w:rPr>
            </w:pPr>
          </w:p>
        </w:tc>
        <w:tc>
          <w:tcPr>
            <w:tcW w:w="2271" w:type="pct"/>
            <w:tcBorders>
              <w:tl2br w:val="nil"/>
              <w:tr2bl w:val="nil"/>
            </w:tcBorders>
            <w:vAlign w:val="center"/>
          </w:tcPr>
          <w:p w14:paraId="6C578B0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spacing w:val="-4"/>
                <w:sz w:val="24"/>
                <w:szCs w:val="24"/>
              </w:rPr>
              <w:t>5.5</w:t>
            </w:r>
          </w:p>
        </w:tc>
      </w:tr>
    </w:tbl>
    <w:p w14:paraId="6ED6B3FE" w14:textId="77777777" w:rsidR="002A3235" w:rsidRDefault="008A1ACE">
      <w:pPr>
        <w:spacing w:before="91" w:line="185" w:lineRule="auto"/>
        <w:ind w:firstLineChars="500" w:firstLine="1050"/>
        <w:rPr>
          <w:rFonts w:ascii="宋体" w:eastAsia="宋体" w:hAnsi="宋体" w:cs="宋体"/>
          <w:spacing w:val="-15"/>
          <w:sz w:val="24"/>
          <w:szCs w:val="24"/>
        </w:rPr>
      </w:pPr>
      <w:r>
        <w:rPr>
          <w:rFonts w:ascii="宋体" w:eastAsia="宋体" w:hAnsi="宋体" w:cs="宋体" w:hint="eastAsia"/>
          <w:spacing w:val="-15"/>
          <w:sz w:val="24"/>
          <w:szCs w:val="24"/>
        </w:rPr>
        <w:t>检验</w:t>
      </w:r>
      <w:r>
        <w:rPr>
          <w:rFonts w:ascii="宋体" w:eastAsia="宋体" w:hAnsi="宋体" w:cs="宋体" w:hint="eastAsia"/>
          <w:spacing w:val="-4"/>
          <w:sz w:val="24"/>
          <w:szCs w:val="24"/>
        </w:rPr>
        <w:t>结果表明，文件中的规定可行。</w:t>
      </w:r>
    </w:p>
    <w:p w14:paraId="3DC40B30" w14:textId="77777777" w:rsidR="002A3235" w:rsidRDefault="008A1ACE">
      <w:pPr>
        <w:widowControl/>
        <w:spacing w:line="360" w:lineRule="auto"/>
        <w:ind w:firstLineChars="200" w:firstLine="480"/>
        <w:jc w:val="left"/>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6.1.2</w:t>
      </w:r>
      <w:r>
        <w:rPr>
          <w:rFonts w:ascii="黑体" w:eastAsia="黑体" w:hAnsi="黑体" w:cs="黑体" w:hint="eastAsia"/>
          <w:color w:val="000000"/>
          <w:kern w:val="0"/>
          <w:sz w:val="24"/>
          <w:szCs w:val="24"/>
          <w:lang w:bidi="ar"/>
        </w:rPr>
        <w:t>附着性</w:t>
      </w:r>
    </w:p>
    <w:p w14:paraId="24EE0A47"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lastRenderedPageBreak/>
        <w:t>数据抽取</w:t>
      </w:r>
      <w:r>
        <w:rPr>
          <w:rFonts w:ascii="宋体" w:eastAsia="宋体" w:hAnsi="宋体" w:cs="宋体" w:hint="eastAsia"/>
          <w:spacing w:val="-4"/>
          <w:sz w:val="24"/>
          <w:szCs w:val="24"/>
        </w:rPr>
        <w:t xml:space="preserve"> 3</w:t>
      </w:r>
      <w:r>
        <w:rPr>
          <w:rFonts w:ascii="宋体" w:eastAsia="宋体" w:hAnsi="宋体" w:cs="宋体"/>
          <w:spacing w:val="-4"/>
          <w:sz w:val="24"/>
          <w:szCs w:val="24"/>
        </w:rPr>
        <w:t xml:space="preserve"> </w:t>
      </w:r>
      <w:r>
        <w:rPr>
          <w:rFonts w:ascii="宋体" w:eastAsia="宋体" w:hAnsi="宋体" w:cs="宋体" w:hint="eastAsia"/>
          <w:spacing w:val="-4"/>
          <w:sz w:val="24"/>
          <w:szCs w:val="24"/>
        </w:rPr>
        <w:t>种不同牌号的</w:t>
      </w:r>
      <w:r>
        <w:rPr>
          <w:rFonts w:ascii="宋体" w:eastAsia="宋体" w:hAnsi="宋体" w:cs="宋体" w:hint="eastAsia"/>
          <w:spacing w:val="-4"/>
          <w:sz w:val="24"/>
          <w:szCs w:val="24"/>
        </w:rPr>
        <w:t>V</w:t>
      </w:r>
      <w:r>
        <w:rPr>
          <w:rFonts w:ascii="宋体" w:eastAsia="宋体" w:hAnsi="宋体" w:cs="宋体" w:hint="eastAsia"/>
          <w:spacing w:val="-4"/>
          <w:sz w:val="24"/>
          <w:szCs w:val="24"/>
        </w:rPr>
        <w:t>法涂料，样本为实际连续生产</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状涂料。检测结果见表</w:t>
      </w:r>
      <w:r>
        <w:rPr>
          <w:rFonts w:ascii="宋体" w:eastAsia="宋体" w:hAnsi="宋体" w:cs="宋体" w:hint="eastAsia"/>
          <w:spacing w:val="-4"/>
          <w:sz w:val="24"/>
          <w:szCs w:val="24"/>
        </w:rPr>
        <w:t xml:space="preserve"> 2</w:t>
      </w:r>
    </w:p>
    <w:p w14:paraId="5B0D1777" w14:textId="77777777" w:rsidR="002A3235" w:rsidRDefault="008A1ACE">
      <w:pPr>
        <w:spacing w:line="360" w:lineRule="auto"/>
        <w:jc w:val="center"/>
        <w:rPr>
          <w:rFonts w:ascii="宋体" w:eastAsia="宋体" w:hAnsi="宋体" w:cs="宋体"/>
          <w:spacing w:val="-4"/>
          <w:sz w:val="24"/>
          <w:szCs w:val="24"/>
        </w:rPr>
      </w:pPr>
      <w:r>
        <w:rPr>
          <w:rFonts w:ascii="宋体" w:eastAsia="宋体" w:hAnsi="宋体" w:cs="宋体" w:hint="eastAsia"/>
          <w:spacing w:val="-4"/>
          <w:sz w:val="24"/>
          <w:szCs w:val="24"/>
        </w:rPr>
        <w:t>表</w:t>
      </w:r>
      <w:r>
        <w:rPr>
          <w:rFonts w:ascii="宋体" w:eastAsia="宋体" w:hAnsi="宋体" w:cs="宋体" w:hint="eastAsia"/>
          <w:spacing w:val="-4"/>
          <w:sz w:val="24"/>
          <w:szCs w:val="24"/>
        </w:rPr>
        <w:t xml:space="preserve"> 2 </w:t>
      </w:r>
      <w:r>
        <w:rPr>
          <w:rFonts w:ascii="宋体" w:eastAsia="宋体" w:hAnsi="宋体" w:cs="宋体" w:hint="eastAsia"/>
          <w:spacing w:val="-4"/>
          <w:sz w:val="24"/>
          <w:szCs w:val="24"/>
        </w:rPr>
        <w:t>不同牌号</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状涂料附着性检测结果</w:t>
      </w:r>
    </w:p>
    <w:tbl>
      <w:tblPr>
        <w:tblpPr w:leftFromText="180" w:rightFromText="180" w:vertAnchor="text" w:horzAnchor="page" w:tblpX="2052" w:tblpY="23"/>
        <w:tblOverlap w:val="neve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103"/>
        <w:gridCol w:w="2103"/>
        <w:gridCol w:w="2103"/>
      </w:tblGrid>
      <w:tr w:rsidR="002A3235" w14:paraId="1A4EB92F" w14:textId="77777777">
        <w:trPr>
          <w:trHeight w:val="329"/>
        </w:trPr>
        <w:tc>
          <w:tcPr>
            <w:tcW w:w="2123" w:type="dxa"/>
            <w:vAlign w:val="center"/>
          </w:tcPr>
          <w:p w14:paraId="204A099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序号</w:t>
            </w:r>
          </w:p>
        </w:tc>
        <w:tc>
          <w:tcPr>
            <w:tcW w:w="2125" w:type="dxa"/>
            <w:vAlign w:val="center"/>
          </w:tcPr>
          <w:p w14:paraId="535FE6F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项目</w:t>
            </w:r>
          </w:p>
        </w:tc>
        <w:tc>
          <w:tcPr>
            <w:tcW w:w="2125" w:type="dxa"/>
            <w:vAlign w:val="center"/>
          </w:tcPr>
          <w:p w14:paraId="212D43A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标准要求</w:t>
            </w:r>
          </w:p>
        </w:tc>
        <w:tc>
          <w:tcPr>
            <w:tcW w:w="2125" w:type="dxa"/>
            <w:vAlign w:val="center"/>
          </w:tcPr>
          <w:p w14:paraId="60899CB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实测值</w:t>
            </w:r>
          </w:p>
        </w:tc>
      </w:tr>
      <w:tr w:rsidR="002A3235" w14:paraId="500C832F" w14:textId="77777777">
        <w:trPr>
          <w:trHeight w:val="329"/>
        </w:trPr>
        <w:tc>
          <w:tcPr>
            <w:tcW w:w="2123" w:type="dxa"/>
            <w:vMerge w:val="restart"/>
            <w:vAlign w:val="center"/>
          </w:tcPr>
          <w:p w14:paraId="5922EE3B"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c>
          <w:tcPr>
            <w:tcW w:w="2125" w:type="dxa"/>
            <w:vAlign w:val="center"/>
          </w:tcPr>
          <w:p w14:paraId="2C1A231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25" w:type="dxa"/>
            <w:vMerge w:val="restart"/>
            <w:vAlign w:val="center"/>
          </w:tcPr>
          <w:p w14:paraId="01C08159" w14:textId="77777777" w:rsidR="002A3235" w:rsidRDefault="002A3235">
            <w:pPr>
              <w:spacing w:line="204" w:lineRule="auto"/>
              <w:jc w:val="center"/>
              <w:rPr>
                <w:rFonts w:ascii="宋体" w:eastAsia="宋体" w:hAnsi="宋体" w:cs="宋体"/>
                <w:spacing w:val="-4"/>
                <w:sz w:val="24"/>
                <w:szCs w:val="24"/>
              </w:rPr>
            </w:pPr>
          </w:p>
          <w:p w14:paraId="512EE6F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5%</w:t>
            </w:r>
          </w:p>
        </w:tc>
        <w:tc>
          <w:tcPr>
            <w:tcW w:w="2125" w:type="dxa"/>
            <w:vAlign w:val="center"/>
          </w:tcPr>
          <w:p w14:paraId="0F5F249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r>
      <w:tr w:rsidR="002A3235" w14:paraId="734493A8" w14:textId="77777777">
        <w:trPr>
          <w:trHeight w:val="329"/>
        </w:trPr>
        <w:tc>
          <w:tcPr>
            <w:tcW w:w="2123" w:type="dxa"/>
            <w:vMerge/>
            <w:vAlign w:val="center"/>
          </w:tcPr>
          <w:p w14:paraId="0B118E59"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3B8EB1D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25" w:type="dxa"/>
            <w:vMerge/>
          </w:tcPr>
          <w:p w14:paraId="6C4A5AB3"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7B86890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w:t>
            </w:r>
          </w:p>
        </w:tc>
      </w:tr>
      <w:tr w:rsidR="002A3235" w14:paraId="63BEB002" w14:textId="77777777">
        <w:trPr>
          <w:trHeight w:val="329"/>
        </w:trPr>
        <w:tc>
          <w:tcPr>
            <w:tcW w:w="2123" w:type="dxa"/>
            <w:vMerge/>
            <w:vAlign w:val="center"/>
          </w:tcPr>
          <w:p w14:paraId="28E18F71"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70489BD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25" w:type="dxa"/>
            <w:vMerge/>
          </w:tcPr>
          <w:p w14:paraId="2C8EA2DA"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770A5DD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r>
      <w:tr w:rsidR="002A3235" w14:paraId="20B04C65" w14:textId="77777777">
        <w:trPr>
          <w:trHeight w:val="329"/>
        </w:trPr>
        <w:tc>
          <w:tcPr>
            <w:tcW w:w="2123" w:type="dxa"/>
            <w:vMerge w:val="restart"/>
            <w:vAlign w:val="center"/>
          </w:tcPr>
          <w:p w14:paraId="257331D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w:t>
            </w:r>
          </w:p>
        </w:tc>
        <w:tc>
          <w:tcPr>
            <w:tcW w:w="2125" w:type="dxa"/>
            <w:vAlign w:val="center"/>
          </w:tcPr>
          <w:p w14:paraId="4F4BDB4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25" w:type="dxa"/>
            <w:vMerge w:val="restart"/>
            <w:vAlign w:val="center"/>
          </w:tcPr>
          <w:p w14:paraId="2C27E1E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5%</w:t>
            </w:r>
          </w:p>
        </w:tc>
        <w:tc>
          <w:tcPr>
            <w:tcW w:w="2125" w:type="dxa"/>
            <w:vAlign w:val="center"/>
          </w:tcPr>
          <w:p w14:paraId="1112FE3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w:t>
            </w:r>
          </w:p>
        </w:tc>
      </w:tr>
      <w:tr w:rsidR="002A3235" w14:paraId="77382E86" w14:textId="77777777">
        <w:trPr>
          <w:trHeight w:val="329"/>
        </w:trPr>
        <w:tc>
          <w:tcPr>
            <w:tcW w:w="2123" w:type="dxa"/>
            <w:vMerge/>
            <w:vAlign w:val="center"/>
          </w:tcPr>
          <w:p w14:paraId="266F7730"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1D3C44A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25" w:type="dxa"/>
            <w:vMerge/>
          </w:tcPr>
          <w:p w14:paraId="2C21A650"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21F60C0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r>
      <w:tr w:rsidR="002A3235" w14:paraId="1F3E6FBB" w14:textId="77777777">
        <w:trPr>
          <w:trHeight w:val="329"/>
        </w:trPr>
        <w:tc>
          <w:tcPr>
            <w:tcW w:w="2123" w:type="dxa"/>
            <w:vMerge/>
            <w:vAlign w:val="center"/>
          </w:tcPr>
          <w:p w14:paraId="415DBD8C"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443D68D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25" w:type="dxa"/>
            <w:vMerge/>
          </w:tcPr>
          <w:p w14:paraId="02ECF1A8"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56FF67D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4%</w:t>
            </w:r>
          </w:p>
        </w:tc>
      </w:tr>
      <w:tr w:rsidR="002A3235" w14:paraId="493700F9" w14:textId="77777777">
        <w:trPr>
          <w:trHeight w:val="329"/>
        </w:trPr>
        <w:tc>
          <w:tcPr>
            <w:tcW w:w="2123" w:type="dxa"/>
            <w:vMerge w:val="restart"/>
            <w:vAlign w:val="center"/>
          </w:tcPr>
          <w:p w14:paraId="39512942"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c>
          <w:tcPr>
            <w:tcW w:w="2125" w:type="dxa"/>
            <w:vAlign w:val="center"/>
          </w:tcPr>
          <w:p w14:paraId="79A8980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25" w:type="dxa"/>
            <w:vMerge w:val="restart"/>
            <w:vAlign w:val="center"/>
          </w:tcPr>
          <w:p w14:paraId="53DD1038" w14:textId="77777777" w:rsidR="002A3235" w:rsidRDefault="002A3235">
            <w:pPr>
              <w:spacing w:line="204" w:lineRule="auto"/>
              <w:jc w:val="center"/>
              <w:rPr>
                <w:rFonts w:ascii="宋体" w:eastAsia="宋体" w:hAnsi="宋体" w:cs="宋体"/>
                <w:spacing w:val="-4"/>
                <w:sz w:val="24"/>
                <w:szCs w:val="24"/>
              </w:rPr>
            </w:pPr>
          </w:p>
          <w:p w14:paraId="62C41FD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5%</w:t>
            </w:r>
          </w:p>
        </w:tc>
        <w:tc>
          <w:tcPr>
            <w:tcW w:w="2125" w:type="dxa"/>
            <w:vAlign w:val="center"/>
          </w:tcPr>
          <w:p w14:paraId="1907543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r>
      <w:tr w:rsidR="002A3235" w14:paraId="4559421D" w14:textId="77777777">
        <w:trPr>
          <w:trHeight w:val="329"/>
        </w:trPr>
        <w:tc>
          <w:tcPr>
            <w:tcW w:w="2123" w:type="dxa"/>
            <w:vMerge/>
          </w:tcPr>
          <w:p w14:paraId="5E2D2A5F"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05BF572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25" w:type="dxa"/>
            <w:vMerge/>
          </w:tcPr>
          <w:p w14:paraId="187F4870"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660ABF4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r>
      <w:tr w:rsidR="002A3235" w14:paraId="1568E843" w14:textId="77777777">
        <w:trPr>
          <w:trHeight w:val="349"/>
        </w:trPr>
        <w:tc>
          <w:tcPr>
            <w:tcW w:w="2123" w:type="dxa"/>
            <w:vMerge/>
          </w:tcPr>
          <w:p w14:paraId="0C4A3046"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152AA9D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25" w:type="dxa"/>
            <w:vMerge/>
          </w:tcPr>
          <w:p w14:paraId="20C1C691" w14:textId="77777777" w:rsidR="002A3235" w:rsidRDefault="002A3235">
            <w:pPr>
              <w:spacing w:line="204" w:lineRule="auto"/>
              <w:jc w:val="center"/>
              <w:rPr>
                <w:rFonts w:ascii="宋体" w:eastAsia="宋体" w:hAnsi="宋体" w:cs="宋体"/>
                <w:spacing w:val="-4"/>
                <w:sz w:val="24"/>
                <w:szCs w:val="24"/>
              </w:rPr>
            </w:pPr>
          </w:p>
        </w:tc>
        <w:tc>
          <w:tcPr>
            <w:tcW w:w="2125" w:type="dxa"/>
            <w:vAlign w:val="center"/>
          </w:tcPr>
          <w:p w14:paraId="44EB640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w:t>
            </w:r>
          </w:p>
        </w:tc>
      </w:tr>
    </w:tbl>
    <w:p w14:paraId="74A32103"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检测结果表明，文件中的规定可行。</w:t>
      </w:r>
    </w:p>
    <w:p w14:paraId="313665A7" w14:textId="77777777" w:rsidR="002A3235" w:rsidRDefault="008A1ACE">
      <w:pPr>
        <w:widowControl/>
        <w:spacing w:line="360" w:lineRule="auto"/>
        <w:ind w:firstLineChars="200" w:firstLine="480"/>
        <w:jc w:val="left"/>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6.1.3</w:t>
      </w:r>
      <w:r>
        <w:rPr>
          <w:rFonts w:ascii="黑体" w:eastAsia="黑体" w:hAnsi="黑体" w:cs="黑体" w:hint="eastAsia"/>
          <w:color w:val="000000"/>
          <w:kern w:val="0"/>
          <w:sz w:val="24"/>
          <w:szCs w:val="24"/>
          <w:lang w:bidi="ar"/>
        </w:rPr>
        <w:t>耐磨性</w:t>
      </w:r>
    </w:p>
    <w:p w14:paraId="0EE6915C"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数据抽取</w:t>
      </w:r>
      <w:r>
        <w:rPr>
          <w:rFonts w:ascii="宋体" w:eastAsia="宋体" w:hAnsi="宋体" w:cs="宋体" w:hint="eastAsia"/>
          <w:spacing w:val="-4"/>
          <w:sz w:val="24"/>
          <w:szCs w:val="24"/>
        </w:rPr>
        <w:t xml:space="preserve"> 3</w:t>
      </w:r>
      <w:r>
        <w:rPr>
          <w:rFonts w:ascii="宋体" w:eastAsia="宋体" w:hAnsi="宋体" w:cs="宋体"/>
          <w:spacing w:val="-4"/>
          <w:sz w:val="24"/>
          <w:szCs w:val="24"/>
        </w:rPr>
        <w:t xml:space="preserve"> </w:t>
      </w:r>
      <w:r>
        <w:rPr>
          <w:rFonts w:ascii="宋体" w:eastAsia="宋体" w:hAnsi="宋体" w:cs="宋体" w:hint="eastAsia"/>
          <w:spacing w:val="-4"/>
          <w:sz w:val="24"/>
          <w:szCs w:val="24"/>
        </w:rPr>
        <w:t>种不同牌号的</w:t>
      </w:r>
      <w:r>
        <w:rPr>
          <w:rFonts w:ascii="宋体" w:eastAsia="宋体" w:hAnsi="宋体" w:cs="宋体" w:hint="eastAsia"/>
          <w:spacing w:val="-4"/>
          <w:sz w:val="24"/>
          <w:szCs w:val="24"/>
        </w:rPr>
        <w:t>V</w:t>
      </w:r>
      <w:r>
        <w:rPr>
          <w:rFonts w:ascii="宋体" w:eastAsia="宋体" w:hAnsi="宋体" w:cs="宋体" w:hint="eastAsia"/>
          <w:spacing w:val="-4"/>
          <w:sz w:val="24"/>
          <w:szCs w:val="24"/>
        </w:rPr>
        <w:t>法涂料，样本为实际连续生产</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状涂料。检测结果见表</w:t>
      </w:r>
      <w:r>
        <w:rPr>
          <w:rFonts w:ascii="宋体" w:eastAsia="宋体" w:hAnsi="宋体" w:cs="宋体" w:hint="eastAsia"/>
          <w:spacing w:val="-4"/>
          <w:sz w:val="24"/>
          <w:szCs w:val="24"/>
        </w:rPr>
        <w:t xml:space="preserve"> 3</w:t>
      </w:r>
    </w:p>
    <w:p w14:paraId="3E633A28" w14:textId="77777777" w:rsidR="002A3235" w:rsidRDefault="008A1ACE">
      <w:pPr>
        <w:spacing w:line="360" w:lineRule="auto"/>
        <w:jc w:val="center"/>
        <w:rPr>
          <w:rFonts w:ascii="宋体" w:eastAsia="宋体" w:hAnsi="宋体" w:cs="宋体"/>
          <w:spacing w:val="-4"/>
          <w:sz w:val="24"/>
          <w:szCs w:val="24"/>
        </w:rPr>
      </w:pPr>
      <w:r>
        <w:rPr>
          <w:rFonts w:ascii="宋体" w:eastAsia="宋体" w:hAnsi="宋体" w:cs="宋体" w:hint="eastAsia"/>
          <w:spacing w:val="-4"/>
          <w:sz w:val="24"/>
          <w:szCs w:val="24"/>
        </w:rPr>
        <w:t>表</w:t>
      </w:r>
      <w:r>
        <w:rPr>
          <w:rFonts w:ascii="宋体" w:eastAsia="宋体" w:hAnsi="宋体" w:cs="宋体" w:hint="eastAsia"/>
          <w:spacing w:val="-4"/>
          <w:sz w:val="24"/>
          <w:szCs w:val="24"/>
        </w:rPr>
        <w:t xml:space="preserve"> 3 </w:t>
      </w:r>
      <w:r>
        <w:rPr>
          <w:rFonts w:ascii="宋体" w:eastAsia="宋体" w:hAnsi="宋体" w:cs="宋体" w:hint="eastAsia"/>
          <w:spacing w:val="-4"/>
          <w:sz w:val="24"/>
          <w:szCs w:val="24"/>
        </w:rPr>
        <w:t>不同牌号</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状涂料耐磨性检测结果</w:t>
      </w:r>
    </w:p>
    <w:tbl>
      <w:tblPr>
        <w:tblpPr w:leftFromText="180" w:rightFromText="180" w:vertAnchor="text" w:horzAnchor="page" w:tblpX="1947" w:tblpY="89"/>
        <w:tblOverlap w:val="neve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2"/>
        <w:gridCol w:w="2114"/>
        <w:gridCol w:w="2114"/>
      </w:tblGrid>
      <w:tr w:rsidR="002A3235" w14:paraId="0D7E316B" w14:textId="77777777">
        <w:trPr>
          <w:trHeight w:val="237"/>
        </w:trPr>
        <w:tc>
          <w:tcPr>
            <w:tcW w:w="2143" w:type="dxa"/>
            <w:vAlign w:val="center"/>
          </w:tcPr>
          <w:p w14:paraId="7FBAF22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序号</w:t>
            </w:r>
          </w:p>
        </w:tc>
        <w:tc>
          <w:tcPr>
            <w:tcW w:w="2144" w:type="dxa"/>
            <w:vAlign w:val="center"/>
          </w:tcPr>
          <w:p w14:paraId="41E902B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项目</w:t>
            </w:r>
          </w:p>
        </w:tc>
        <w:tc>
          <w:tcPr>
            <w:tcW w:w="2163" w:type="dxa"/>
            <w:vAlign w:val="center"/>
          </w:tcPr>
          <w:p w14:paraId="231AB93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标准要求</w:t>
            </w:r>
            <w:r>
              <w:rPr>
                <w:rFonts w:ascii="宋体" w:hAnsi="宋体" w:cs="宋体" w:hint="eastAsia"/>
                <w:sz w:val="24"/>
                <w:szCs w:val="24"/>
              </w:rPr>
              <w:t>/g</w:t>
            </w:r>
          </w:p>
        </w:tc>
        <w:tc>
          <w:tcPr>
            <w:tcW w:w="2163" w:type="dxa"/>
            <w:vAlign w:val="center"/>
          </w:tcPr>
          <w:p w14:paraId="53415C4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实测值</w:t>
            </w:r>
            <w:r>
              <w:rPr>
                <w:rFonts w:ascii="宋体" w:hAnsi="宋体" w:cs="宋体" w:hint="eastAsia"/>
                <w:sz w:val="24"/>
                <w:szCs w:val="24"/>
              </w:rPr>
              <w:t>/g</w:t>
            </w:r>
          </w:p>
        </w:tc>
      </w:tr>
      <w:tr w:rsidR="002A3235" w14:paraId="2F4A986D" w14:textId="77777777">
        <w:trPr>
          <w:trHeight w:val="84"/>
        </w:trPr>
        <w:tc>
          <w:tcPr>
            <w:tcW w:w="2143" w:type="dxa"/>
            <w:vMerge w:val="restart"/>
            <w:vAlign w:val="center"/>
          </w:tcPr>
          <w:p w14:paraId="3D3A81A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c>
          <w:tcPr>
            <w:tcW w:w="2144" w:type="dxa"/>
            <w:vAlign w:val="center"/>
          </w:tcPr>
          <w:p w14:paraId="088BDA5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63" w:type="dxa"/>
            <w:vMerge w:val="restart"/>
            <w:vAlign w:val="center"/>
          </w:tcPr>
          <w:p w14:paraId="78437E0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200</w:t>
            </w:r>
          </w:p>
        </w:tc>
        <w:tc>
          <w:tcPr>
            <w:tcW w:w="2163" w:type="dxa"/>
            <w:vAlign w:val="center"/>
          </w:tcPr>
          <w:p w14:paraId="50462D7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235</w:t>
            </w:r>
          </w:p>
        </w:tc>
      </w:tr>
      <w:tr w:rsidR="002A3235" w14:paraId="6ACA3B12" w14:textId="77777777">
        <w:trPr>
          <w:trHeight w:val="84"/>
        </w:trPr>
        <w:tc>
          <w:tcPr>
            <w:tcW w:w="2143" w:type="dxa"/>
            <w:vMerge/>
            <w:vAlign w:val="center"/>
          </w:tcPr>
          <w:p w14:paraId="5BC66CE8"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664CDBEB"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63" w:type="dxa"/>
            <w:vMerge/>
          </w:tcPr>
          <w:p w14:paraId="2D9DA5D5"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13EF9F9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278</w:t>
            </w:r>
          </w:p>
        </w:tc>
      </w:tr>
      <w:tr w:rsidR="002A3235" w14:paraId="6C7C3F08" w14:textId="77777777">
        <w:trPr>
          <w:trHeight w:val="84"/>
        </w:trPr>
        <w:tc>
          <w:tcPr>
            <w:tcW w:w="2143" w:type="dxa"/>
            <w:vMerge/>
            <w:vAlign w:val="center"/>
          </w:tcPr>
          <w:p w14:paraId="6B490BDC"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6C58ED8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63" w:type="dxa"/>
            <w:vMerge/>
          </w:tcPr>
          <w:p w14:paraId="2A9D68ED"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73CF22F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214</w:t>
            </w:r>
          </w:p>
        </w:tc>
      </w:tr>
      <w:tr w:rsidR="002A3235" w14:paraId="0329FF36" w14:textId="77777777">
        <w:trPr>
          <w:trHeight w:val="84"/>
        </w:trPr>
        <w:tc>
          <w:tcPr>
            <w:tcW w:w="2143" w:type="dxa"/>
            <w:vMerge w:val="restart"/>
            <w:vAlign w:val="center"/>
          </w:tcPr>
          <w:p w14:paraId="758AFAD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w:t>
            </w:r>
          </w:p>
        </w:tc>
        <w:tc>
          <w:tcPr>
            <w:tcW w:w="2144" w:type="dxa"/>
            <w:vAlign w:val="center"/>
          </w:tcPr>
          <w:p w14:paraId="6FC5B0F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63" w:type="dxa"/>
            <w:vMerge w:val="restart"/>
            <w:vAlign w:val="center"/>
          </w:tcPr>
          <w:p w14:paraId="0E23E49B"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200</w:t>
            </w:r>
          </w:p>
        </w:tc>
        <w:tc>
          <w:tcPr>
            <w:tcW w:w="2163" w:type="dxa"/>
            <w:vAlign w:val="center"/>
          </w:tcPr>
          <w:p w14:paraId="1205CA2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312</w:t>
            </w:r>
          </w:p>
        </w:tc>
      </w:tr>
      <w:tr w:rsidR="002A3235" w14:paraId="7B0EBC7F" w14:textId="77777777">
        <w:trPr>
          <w:trHeight w:val="84"/>
        </w:trPr>
        <w:tc>
          <w:tcPr>
            <w:tcW w:w="2143" w:type="dxa"/>
            <w:vMerge/>
            <w:vAlign w:val="center"/>
          </w:tcPr>
          <w:p w14:paraId="7D306C71"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45BD233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63" w:type="dxa"/>
            <w:vMerge/>
          </w:tcPr>
          <w:p w14:paraId="03FDB334"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36D095C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246</w:t>
            </w:r>
          </w:p>
        </w:tc>
      </w:tr>
      <w:tr w:rsidR="002A3235" w14:paraId="5D6C1A03" w14:textId="77777777">
        <w:trPr>
          <w:trHeight w:val="84"/>
        </w:trPr>
        <w:tc>
          <w:tcPr>
            <w:tcW w:w="2143" w:type="dxa"/>
            <w:vMerge/>
            <w:vAlign w:val="center"/>
          </w:tcPr>
          <w:p w14:paraId="7F623FBB"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7733E2D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63" w:type="dxa"/>
            <w:vMerge/>
          </w:tcPr>
          <w:p w14:paraId="1C924054"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31BA917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274</w:t>
            </w:r>
          </w:p>
        </w:tc>
      </w:tr>
      <w:tr w:rsidR="002A3235" w14:paraId="443CD171" w14:textId="77777777">
        <w:trPr>
          <w:trHeight w:val="88"/>
        </w:trPr>
        <w:tc>
          <w:tcPr>
            <w:tcW w:w="2143" w:type="dxa"/>
            <w:vMerge w:val="restart"/>
            <w:vAlign w:val="center"/>
          </w:tcPr>
          <w:p w14:paraId="172EC85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c>
          <w:tcPr>
            <w:tcW w:w="2144" w:type="dxa"/>
            <w:vAlign w:val="center"/>
          </w:tcPr>
          <w:p w14:paraId="78C9B1D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63" w:type="dxa"/>
            <w:vMerge w:val="restart"/>
            <w:vAlign w:val="center"/>
          </w:tcPr>
          <w:p w14:paraId="6CB849F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200</w:t>
            </w:r>
          </w:p>
        </w:tc>
        <w:tc>
          <w:tcPr>
            <w:tcW w:w="2163" w:type="dxa"/>
            <w:vAlign w:val="center"/>
          </w:tcPr>
          <w:p w14:paraId="74FA5FD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335</w:t>
            </w:r>
          </w:p>
        </w:tc>
      </w:tr>
      <w:tr w:rsidR="002A3235" w14:paraId="72E030FF" w14:textId="77777777">
        <w:trPr>
          <w:trHeight w:val="88"/>
        </w:trPr>
        <w:tc>
          <w:tcPr>
            <w:tcW w:w="2143" w:type="dxa"/>
            <w:vMerge/>
          </w:tcPr>
          <w:p w14:paraId="6C3BB763"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49F73AE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63" w:type="dxa"/>
            <w:vMerge/>
          </w:tcPr>
          <w:p w14:paraId="2C9BF6DB"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7659ECD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347</w:t>
            </w:r>
          </w:p>
        </w:tc>
      </w:tr>
      <w:tr w:rsidR="002A3235" w14:paraId="684A0001" w14:textId="77777777">
        <w:trPr>
          <w:trHeight w:val="88"/>
        </w:trPr>
        <w:tc>
          <w:tcPr>
            <w:tcW w:w="2143" w:type="dxa"/>
            <w:vMerge/>
          </w:tcPr>
          <w:p w14:paraId="1DC4A3B2" w14:textId="77777777" w:rsidR="002A3235" w:rsidRDefault="002A3235">
            <w:pPr>
              <w:spacing w:line="204" w:lineRule="auto"/>
              <w:jc w:val="center"/>
              <w:rPr>
                <w:rFonts w:ascii="宋体" w:eastAsia="宋体" w:hAnsi="宋体" w:cs="宋体"/>
                <w:spacing w:val="-4"/>
                <w:sz w:val="24"/>
                <w:szCs w:val="24"/>
              </w:rPr>
            </w:pPr>
          </w:p>
        </w:tc>
        <w:tc>
          <w:tcPr>
            <w:tcW w:w="2144" w:type="dxa"/>
            <w:vAlign w:val="center"/>
          </w:tcPr>
          <w:p w14:paraId="1BC89D4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63" w:type="dxa"/>
            <w:vMerge/>
          </w:tcPr>
          <w:p w14:paraId="7A46C724" w14:textId="77777777" w:rsidR="002A3235" w:rsidRDefault="002A3235">
            <w:pPr>
              <w:spacing w:line="204" w:lineRule="auto"/>
              <w:jc w:val="center"/>
              <w:rPr>
                <w:rFonts w:ascii="宋体" w:eastAsia="宋体" w:hAnsi="宋体" w:cs="宋体"/>
                <w:spacing w:val="-4"/>
                <w:sz w:val="24"/>
                <w:szCs w:val="24"/>
              </w:rPr>
            </w:pPr>
          </w:p>
        </w:tc>
        <w:tc>
          <w:tcPr>
            <w:tcW w:w="2163" w:type="dxa"/>
            <w:vAlign w:val="center"/>
          </w:tcPr>
          <w:p w14:paraId="0852B72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248</w:t>
            </w:r>
          </w:p>
        </w:tc>
      </w:tr>
    </w:tbl>
    <w:p w14:paraId="79EF0B37" w14:textId="77777777" w:rsidR="002A3235" w:rsidRDefault="008A1ACE">
      <w:pPr>
        <w:widowControl/>
        <w:spacing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检测结果表明，文件中的规定可行。</w:t>
      </w:r>
    </w:p>
    <w:p w14:paraId="628E298D" w14:textId="77777777" w:rsidR="002A3235" w:rsidRDefault="008A1ACE">
      <w:pPr>
        <w:widowControl/>
        <w:spacing w:line="360" w:lineRule="auto"/>
        <w:ind w:firstLineChars="200" w:firstLine="480"/>
        <w:jc w:val="left"/>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6.1.4</w:t>
      </w:r>
      <w:r>
        <w:rPr>
          <w:rFonts w:ascii="黑体" w:eastAsia="黑体" w:hAnsi="黑体" w:cs="黑体" w:hint="eastAsia"/>
          <w:color w:val="000000"/>
          <w:kern w:val="0"/>
          <w:sz w:val="24"/>
          <w:szCs w:val="24"/>
          <w:lang w:bidi="ar"/>
        </w:rPr>
        <w:t>涂挂性</w:t>
      </w:r>
    </w:p>
    <w:p w14:paraId="02DCE7B5" w14:textId="77777777" w:rsidR="002A3235" w:rsidRDefault="008A1ACE">
      <w:pPr>
        <w:spacing w:line="360" w:lineRule="auto"/>
        <w:ind w:left="4"/>
        <w:jc w:val="center"/>
        <w:rPr>
          <w:rFonts w:ascii="宋体" w:eastAsia="宋体" w:hAnsi="宋体" w:cs="宋体"/>
          <w:spacing w:val="-4"/>
          <w:sz w:val="24"/>
          <w:szCs w:val="24"/>
        </w:rPr>
      </w:pPr>
      <w:r>
        <w:rPr>
          <w:rFonts w:ascii="宋体" w:eastAsia="宋体" w:hAnsi="宋体" w:cs="宋体" w:hint="eastAsia"/>
          <w:spacing w:val="-4"/>
          <w:sz w:val="24"/>
          <w:szCs w:val="24"/>
        </w:rPr>
        <w:t>数据抽取</w:t>
      </w:r>
      <w:r>
        <w:rPr>
          <w:rFonts w:ascii="宋体" w:eastAsia="宋体" w:hAnsi="宋体" w:cs="宋体" w:hint="eastAsia"/>
          <w:spacing w:val="-4"/>
          <w:sz w:val="24"/>
          <w:szCs w:val="24"/>
        </w:rPr>
        <w:t xml:space="preserve"> 3</w:t>
      </w:r>
      <w:r>
        <w:rPr>
          <w:rFonts w:ascii="宋体" w:eastAsia="宋体" w:hAnsi="宋体" w:cs="宋体"/>
          <w:spacing w:val="-4"/>
          <w:sz w:val="24"/>
          <w:szCs w:val="24"/>
        </w:rPr>
        <w:t xml:space="preserve"> </w:t>
      </w:r>
      <w:r>
        <w:rPr>
          <w:rFonts w:ascii="宋体" w:eastAsia="宋体" w:hAnsi="宋体" w:cs="宋体" w:hint="eastAsia"/>
          <w:spacing w:val="-4"/>
          <w:sz w:val="24"/>
          <w:szCs w:val="24"/>
        </w:rPr>
        <w:t>种不同牌号的</w:t>
      </w:r>
      <w:r>
        <w:rPr>
          <w:rFonts w:ascii="宋体" w:eastAsia="宋体" w:hAnsi="宋体" w:cs="宋体" w:hint="eastAsia"/>
          <w:spacing w:val="-4"/>
          <w:sz w:val="24"/>
          <w:szCs w:val="24"/>
        </w:rPr>
        <w:t>V</w:t>
      </w:r>
      <w:r>
        <w:rPr>
          <w:rFonts w:ascii="宋体" w:eastAsia="宋体" w:hAnsi="宋体" w:cs="宋体" w:hint="eastAsia"/>
          <w:spacing w:val="-4"/>
          <w:sz w:val="24"/>
          <w:szCs w:val="24"/>
        </w:rPr>
        <w:t>法涂料，样本为实际连续生产</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状涂料。检测结果见表</w:t>
      </w:r>
      <w:r>
        <w:rPr>
          <w:rFonts w:ascii="宋体" w:eastAsia="宋体" w:hAnsi="宋体" w:cs="宋体" w:hint="eastAsia"/>
          <w:spacing w:val="-4"/>
          <w:sz w:val="24"/>
          <w:szCs w:val="24"/>
        </w:rPr>
        <w:t xml:space="preserve"> 4.</w:t>
      </w:r>
      <w:r>
        <w:rPr>
          <w:rFonts w:ascii="宋体" w:eastAsia="宋体" w:hAnsi="宋体" w:cs="宋体" w:hint="eastAsia"/>
          <w:spacing w:val="-4"/>
          <w:sz w:val="24"/>
          <w:szCs w:val="24"/>
        </w:rPr>
        <w:br/>
      </w:r>
      <w:r>
        <w:rPr>
          <w:rFonts w:ascii="宋体" w:eastAsia="宋体" w:hAnsi="宋体" w:cs="宋体" w:hint="eastAsia"/>
          <w:spacing w:val="-4"/>
          <w:sz w:val="24"/>
          <w:szCs w:val="24"/>
        </w:rPr>
        <w:t>表</w:t>
      </w:r>
      <w:r>
        <w:rPr>
          <w:rFonts w:ascii="宋体" w:eastAsia="宋体" w:hAnsi="宋体" w:cs="宋体" w:hint="eastAsia"/>
          <w:spacing w:val="-4"/>
          <w:sz w:val="24"/>
          <w:szCs w:val="24"/>
        </w:rPr>
        <w:t xml:space="preserve"> 4 </w:t>
      </w:r>
      <w:r>
        <w:rPr>
          <w:rFonts w:ascii="宋体" w:eastAsia="宋体" w:hAnsi="宋体" w:cs="宋体" w:hint="eastAsia"/>
          <w:spacing w:val="-4"/>
          <w:sz w:val="24"/>
          <w:szCs w:val="24"/>
        </w:rPr>
        <w:t>不同牌号</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状涂料涂挂性检测结果</w:t>
      </w:r>
    </w:p>
    <w:tbl>
      <w:tblPr>
        <w:tblpPr w:leftFromText="180" w:rightFromText="180" w:vertAnchor="text" w:horzAnchor="page" w:tblpX="2067" w:tblpY="40"/>
        <w:tblOverlap w:val="neve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88"/>
        <w:gridCol w:w="2127"/>
        <w:gridCol w:w="2109"/>
      </w:tblGrid>
      <w:tr w:rsidR="002A3235" w14:paraId="2A72C8B6" w14:textId="77777777">
        <w:trPr>
          <w:trHeight w:val="237"/>
        </w:trPr>
        <w:tc>
          <w:tcPr>
            <w:tcW w:w="2138" w:type="dxa"/>
            <w:vAlign w:val="center"/>
          </w:tcPr>
          <w:p w14:paraId="6FB1CA4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序号</w:t>
            </w:r>
          </w:p>
        </w:tc>
        <w:tc>
          <w:tcPr>
            <w:tcW w:w="2140" w:type="dxa"/>
            <w:vAlign w:val="center"/>
          </w:tcPr>
          <w:p w14:paraId="12AA7A4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项目</w:t>
            </w:r>
          </w:p>
        </w:tc>
        <w:tc>
          <w:tcPr>
            <w:tcW w:w="2177" w:type="dxa"/>
            <w:vAlign w:val="center"/>
          </w:tcPr>
          <w:p w14:paraId="3122279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标准要求</w:t>
            </w:r>
            <w:r>
              <w:rPr>
                <w:rFonts w:ascii="宋体" w:eastAsia="宋体" w:hAnsi="宋体" w:cs="宋体" w:hint="eastAsia"/>
                <w:spacing w:val="-4"/>
                <w:sz w:val="24"/>
                <w:szCs w:val="24"/>
              </w:rPr>
              <w:t>/mm</w:t>
            </w:r>
          </w:p>
        </w:tc>
        <w:tc>
          <w:tcPr>
            <w:tcW w:w="2158" w:type="dxa"/>
            <w:vAlign w:val="center"/>
          </w:tcPr>
          <w:p w14:paraId="0655F3B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实测值</w:t>
            </w:r>
            <w:r>
              <w:rPr>
                <w:rFonts w:ascii="宋体" w:eastAsia="宋体" w:hAnsi="宋体" w:cs="宋体" w:hint="eastAsia"/>
                <w:spacing w:val="-4"/>
                <w:sz w:val="24"/>
                <w:szCs w:val="24"/>
              </w:rPr>
              <w:t>/mm</w:t>
            </w:r>
          </w:p>
        </w:tc>
      </w:tr>
      <w:tr w:rsidR="002A3235" w14:paraId="62D9BFD4" w14:textId="77777777">
        <w:trPr>
          <w:trHeight w:val="84"/>
        </w:trPr>
        <w:tc>
          <w:tcPr>
            <w:tcW w:w="2138" w:type="dxa"/>
            <w:vMerge w:val="restart"/>
            <w:vAlign w:val="center"/>
          </w:tcPr>
          <w:p w14:paraId="108AA7D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c>
          <w:tcPr>
            <w:tcW w:w="2140" w:type="dxa"/>
            <w:vAlign w:val="center"/>
          </w:tcPr>
          <w:p w14:paraId="3254AB2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7" w:type="dxa"/>
            <w:vMerge w:val="restart"/>
            <w:vAlign w:val="center"/>
          </w:tcPr>
          <w:p w14:paraId="7536FA24" w14:textId="77777777" w:rsidR="002A3235" w:rsidRDefault="002A3235">
            <w:pPr>
              <w:spacing w:line="204" w:lineRule="auto"/>
              <w:jc w:val="center"/>
              <w:rPr>
                <w:rFonts w:ascii="宋体" w:eastAsia="宋体" w:hAnsi="宋体" w:cs="宋体"/>
                <w:spacing w:val="-4"/>
                <w:sz w:val="24"/>
                <w:szCs w:val="24"/>
              </w:rPr>
            </w:pPr>
          </w:p>
          <w:p w14:paraId="5927246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1</w:t>
            </w:r>
          </w:p>
        </w:tc>
        <w:tc>
          <w:tcPr>
            <w:tcW w:w="2158" w:type="dxa"/>
            <w:vAlign w:val="center"/>
          </w:tcPr>
          <w:p w14:paraId="4DAC377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0.1</w:t>
            </w:r>
          </w:p>
        </w:tc>
      </w:tr>
      <w:tr w:rsidR="002A3235" w14:paraId="07E055B8" w14:textId="77777777">
        <w:trPr>
          <w:trHeight w:val="84"/>
        </w:trPr>
        <w:tc>
          <w:tcPr>
            <w:tcW w:w="2138" w:type="dxa"/>
            <w:vMerge/>
            <w:vAlign w:val="center"/>
          </w:tcPr>
          <w:p w14:paraId="56A106CD"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7A8EB7B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7" w:type="dxa"/>
            <w:vMerge/>
          </w:tcPr>
          <w:p w14:paraId="5029FD9B"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75F30A5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0.3</w:t>
            </w:r>
          </w:p>
        </w:tc>
      </w:tr>
      <w:tr w:rsidR="002A3235" w14:paraId="16806AE2" w14:textId="77777777">
        <w:trPr>
          <w:trHeight w:val="84"/>
        </w:trPr>
        <w:tc>
          <w:tcPr>
            <w:tcW w:w="2138" w:type="dxa"/>
            <w:vMerge/>
            <w:vAlign w:val="center"/>
          </w:tcPr>
          <w:p w14:paraId="44452A9E"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2C80C0C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7" w:type="dxa"/>
            <w:vMerge/>
          </w:tcPr>
          <w:p w14:paraId="62702972"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03F2D92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w:t>
            </w:r>
          </w:p>
        </w:tc>
      </w:tr>
      <w:tr w:rsidR="002A3235" w14:paraId="2D085CB6" w14:textId="77777777">
        <w:trPr>
          <w:trHeight w:val="84"/>
        </w:trPr>
        <w:tc>
          <w:tcPr>
            <w:tcW w:w="2138" w:type="dxa"/>
            <w:vMerge w:val="restart"/>
            <w:vAlign w:val="center"/>
          </w:tcPr>
          <w:p w14:paraId="579113C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w:t>
            </w:r>
          </w:p>
        </w:tc>
        <w:tc>
          <w:tcPr>
            <w:tcW w:w="2140" w:type="dxa"/>
            <w:vAlign w:val="center"/>
          </w:tcPr>
          <w:p w14:paraId="73B1860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7" w:type="dxa"/>
            <w:vMerge w:val="restart"/>
            <w:vAlign w:val="center"/>
          </w:tcPr>
          <w:p w14:paraId="7C706DB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1</w:t>
            </w:r>
          </w:p>
        </w:tc>
        <w:tc>
          <w:tcPr>
            <w:tcW w:w="2158" w:type="dxa"/>
            <w:vAlign w:val="center"/>
          </w:tcPr>
          <w:p w14:paraId="002F2E1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0.7</w:t>
            </w:r>
          </w:p>
        </w:tc>
      </w:tr>
      <w:tr w:rsidR="002A3235" w14:paraId="3B269335" w14:textId="77777777">
        <w:trPr>
          <w:trHeight w:val="84"/>
        </w:trPr>
        <w:tc>
          <w:tcPr>
            <w:tcW w:w="2138" w:type="dxa"/>
            <w:vMerge/>
            <w:vAlign w:val="center"/>
          </w:tcPr>
          <w:p w14:paraId="34D96D9D"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144EEA7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7" w:type="dxa"/>
            <w:vMerge/>
          </w:tcPr>
          <w:p w14:paraId="3284B2B0"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27C7E84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0.2</w:t>
            </w:r>
          </w:p>
        </w:tc>
      </w:tr>
      <w:tr w:rsidR="002A3235" w14:paraId="3AA9FFF2" w14:textId="77777777">
        <w:trPr>
          <w:trHeight w:val="84"/>
        </w:trPr>
        <w:tc>
          <w:tcPr>
            <w:tcW w:w="2138" w:type="dxa"/>
            <w:vMerge/>
            <w:vAlign w:val="center"/>
          </w:tcPr>
          <w:p w14:paraId="51EA208F"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1DEFF2A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7" w:type="dxa"/>
            <w:vMerge/>
          </w:tcPr>
          <w:p w14:paraId="193CCF4E"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4CE9A69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0.4</w:t>
            </w:r>
          </w:p>
        </w:tc>
      </w:tr>
      <w:tr w:rsidR="002A3235" w14:paraId="05562327" w14:textId="77777777">
        <w:trPr>
          <w:trHeight w:val="88"/>
        </w:trPr>
        <w:tc>
          <w:tcPr>
            <w:tcW w:w="2138" w:type="dxa"/>
            <w:vMerge w:val="restart"/>
            <w:vAlign w:val="center"/>
          </w:tcPr>
          <w:p w14:paraId="26CCCD1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c>
          <w:tcPr>
            <w:tcW w:w="2140" w:type="dxa"/>
            <w:vAlign w:val="center"/>
          </w:tcPr>
          <w:p w14:paraId="19E5C87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7" w:type="dxa"/>
            <w:vMerge w:val="restart"/>
            <w:vAlign w:val="center"/>
          </w:tcPr>
          <w:p w14:paraId="1F47A15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1</w:t>
            </w:r>
          </w:p>
        </w:tc>
        <w:tc>
          <w:tcPr>
            <w:tcW w:w="2158" w:type="dxa"/>
            <w:vAlign w:val="center"/>
          </w:tcPr>
          <w:p w14:paraId="1A0678D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0.1</w:t>
            </w:r>
          </w:p>
        </w:tc>
      </w:tr>
      <w:tr w:rsidR="002A3235" w14:paraId="2140D55C" w14:textId="77777777">
        <w:trPr>
          <w:trHeight w:val="88"/>
        </w:trPr>
        <w:tc>
          <w:tcPr>
            <w:tcW w:w="2138" w:type="dxa"/>
            <w:vMerge/>
          </w:tcPr>
          <w:p w14:paraId="548F433E"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1713849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7" w:type="dxa"/>
            <w:vMerge/>
          </w:tcPr>
          <w:p w14:paraId="62D2008C"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2D6BF272"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0.3</w:t>
            </w:r>
          </w:p>
        </w:tc>
      </w:tr>
      <w:tr w:rsidR="002A3235" w14:paraId="3C593B0C" w14:textId="77777777">
        <w:trPr>
          <w:trHeight w:val="88"/>
        </w:trPr>
        <w:tc>
          <w:tcPr>
            <w:tcW w:w="2138" w:type="dxa"/>
            <w:vMerge/>
          </w:tcPr>
          <w:p w14:paraId="4F45EB02" w14:textId="77777777" w:rsidR="002A3235" w:rsidRDefault="002A3235">
            <w:pPr>
              <w:spacing w:line="204" w:lineRule="auto"/>
              <w:jc w:val="center"/>
              <w:rPr>
                <w:rFonts w:ascii="宋体" w:eastAsia="宋体" w:hAnsi="宋体" w:cs="宋体"/>
                <w:spacing w:val="-4"/>
                <w:sz w:val="24"/>
                <w:szCs w:val="24"/>
              </w:rPr>
            </w:pPr>
          </w:p>
        </w:tc>
        <w:tc>
          <w:tcPr>
            <w:tcW w:w="2140" w:type="dxa"/>
            <w:vAlign w:val="center"/>
          </w:tcPr>
          <w:p w14:paraId="48559B98"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7" w:type="dxa"/>
            <w:vMerge/>
          </w:tcPr>
          <w:p w14:paraId="173EF754" w14:textId="77777777" w:rsidR="002A3235" w:rsidRDefault="002A3235">
            <w:pPr>
              <w:spacing w:line="204" w:lineRule="auto"/>
              <w:jc w:val="center"/>
              <w:rPr>
                <w:rFonts w:ascii="宋体" w:eastAsia="宋体" w:hAnsi="宋体" w:cs="宋体"/>
                <w:spacing w:val="-4"/>
                <w:sz w:val="24"/>
                <w:szCs w:val="24"/>
              </w:rPr>
            </w:pPr>
          </w:p>
        </w:tc>
        <w:tc>
          <w:tcPr>
            <w:tcW w:w="2158" w:type="dxa"/>
            <w:vAlign w:val="center"/>
          </w:tcPr>
          <w:p w14:paraId="65A3149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0.4</w:t>
            </w:r>
          </w:p>
        </w:tc>
      </w:tr>
    </w:tbl>
    <w:p w14:paraId="463B0790" w14:textId="77777777" w:rsidR="002A3235" w:rsidRDefault="002A3235">
      <w:pPr>
        <w:spacing w:line="204" w:lineRule="auto"/>
        <w:jc w:val="center"/>
        <w:rPr>
          <w:rFonts w:ascii="宋体" w:eastAsia="宋体" w:hAnsi="宋体" w:cs="宋体"/>
          <w:spacing w:val="-4"/>
          <w:sz w:val="24"/>
          <w:szCs w:val="24"/>
        </w:rPr>
      </w:pPr>
    </w:p>
    <w:p w14:paraId="619DEEBC" w14:textId="77777777" w:rsidR="002A3235" w:rsidRDefault="008A1ACE">
      <w:pPr>
        <w:spacing w:line="360" w:lineRule="auto"/>
        <w:ind w:left="4" w:firstLineChars="200" w:firstLine="464"/>
        <w:jc w:val="left"/>
        <w:rPr>
          <w:rFonts w:ascii="宋体" w:eastAsia="宋体" w:hAnsi="宋体" w:cs="宋体"/>
          <w:spacing w:val="-4"/>
          <w:sz w:val="24"/>
          <w:szCs w:val="24"/>
        </w:rPr>
      </w:pPr>
      <w:r>
        <w:rPr>
          <w:rFonts w:ascii="宋体" w:eastAsia="宋体" w:hAnsi="宋体" w:cs="宋体" w:hint="eastAsia"/>
          <w:spacing w:val="-4"/>
          <w:sz w:val="24"/>
          <w:szCs w:val="24"/>
        </w:rPr>
        <w:t>检测结果表明，文件中的规定可行。</w:t>
      </w:r>
    </w:p>
    <w:p w14:paraId="02DC90D2" w14:textId="77777777" w:rsidR="002A3235" w:rsidRDefault="008A1ACE">
      <w:pPr>
        <w:widowControl/>
        <w:spacing w:line="360" w:lineRule="auto"/>
        <w:ind w:firstLineChars="200" w:firstLine="480"/>
        <w:jc w:val="left"/>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6.1.5</w:t>
      </w:r>
      <w:r>
        <w:rPr>
          <w:rFonts w:ascii="黑体" w:eastAsia="黑体" w:hAnsi="黑体" w:cs="黑体" w:hint="eastAsia"/>
          <w:color w:val="000000"/>
          <w:kern w:val="0"/>
          <w:sz w:val="24"/>
          <w:szCs w:val="24"/>
          <w:lang w:bidi="ar"/>
        </w:rPr>
        <w:t>透气性</w:t>
      </w:r>
    </w:p>
    <w:p w14:paraId="62AC78B1" w14:textId="77777777" w:rsidR="002A3235" w:rsidRDefault="008A1ACE">
      <w:pPr>
        <w:spacing w:line="360" w:lineRule="auto"/>
        <w:ind w:firstLineChars="200" w:firstLine="472"/>
        <w:rPr>
          <w:rFonts w:ascii="宋体" w:eastAsia="宋体" w:hAnsi="宋体" w:cs="宋体"/>
          <w:sz w:val="24"/>
          <w:szCs w:val="24"/>
        </w:rPr>
      </w:pPr>
      <w:r>
        <w:rPr>
          <w:rFonts w:ascii="宋体" w:eastAsia="宋体" w:hAnsi="宋体" w:cs="宋体" w:hint="eastAsia"/>
          <w:spacing w:val="-2"/>
          <w:sz w:val="24"/>
          <w:szCs w:val="24"/>
        </w:rPr>
        <w:t>数据抽取</w:t>
      </w:r>
      <w:r>
        <w:rPr>
          <w:rFonts w:ascii="宋体" w:eastAsia="宋体" w:hAnsi="宋体" w:cs="宋体" w:hint="eastAsia"/>
          <w:spacing w:val="-14"/>
          <w:sz w:val="24"/>
          <w:szCs w:val="24"/>
        </w:rPr>
        <w:t xml:space="preserve"> </w:t>
      </w:r>
      <w:r>
        <w:rPr>
          <w:rFonts w:ascii="宋体" w:eastAsia="宋体" w:hAnsi="宋体" w:cs="宋体" w:hint="eastAsia"/>
          <w:spacing w:val="-2"/>
          <w:sz w:val="24"/>
          <w:szCs w:val="24"/>
        </w:rPr>
        <w:t>3</w:t>
      </w:r>
      <w:r>
        <w:rPr>
          <w:rFonts w:ascii="宋体" w:eastAsia="宋体" w:hAnsi="宋体" w:cs="宋体"/>
          <w:spacing w:val="-22"/>
          <w:sz w:val="24"/>
          <w:szCs w:val="24"/>
        </w:rPr>
        <w:t xml:space="preserve"> </w:t>
      </w:r>
      <w:r>
        <w:rPr>
          <w:rFonts w:ascii="宋体" w:eastAsia="宋体" w:hAnsi="宋体" w:cs="宋体" w:hint="eastAsia"/>
          <w:spacing w:val="-2"/>
          <w:sz w:val="24"/>
          <w:szCs w:val="24"/>
        </w:rPr>
        <w:t>种不同牌号的</w:t>
      </w:r>
      <w:r>
        <w:rPr>
          <w:rFonts w:ascii="宋体" w:eastAsia="宋体" w:hAnsi="宋体" w:cs="宋体" w:hint="eastAsia"/>
          <w:spacing w:val="-2"/>
          <w:sz w:val="24"/>
          <w:szCs w:val="24"/>
        </w:rPr>
        <w:t>V</w:t>
      </w:r>
      <w:r>
        <w:rPr>
          <w:rFonts w:ascii="宋体" w:eastAsia="宋体" w:hAnsi="宋体" w:cs="宋体" w:hint="eastAsia"/>
          <w:spacing w:val="-2"/>
          <w:sz w:val="24"/>
          <w:szCs w:val="24"/>
        </w:rPr>
        <w:t>法涂料，样本为实际连续生产</w:t>
      </w:r>
      <w:r>
        <w:rPr>
          <w:rFonts w:ascii="宋体" w:eastAsia="宋体" w:hAnsi="宋体" w:cs="宋体" w:hint="eastAsia"/>
          <w:color w:val="FF0000"/>
          <w:spacing w:val="-4"/>
          <w:sz w:val="24"/>
          <w:szCs w:val="24"/>
        </w:rPr>
        <w:t>浆</w:t>
      </w:r>
      <w:r>
        <w:rPr>
          <w:rFonts w:ascii="宋体" w:eastAsia="宋体" w:hAnsi="宋体" w:cs="宋体" w:hint="eastAsia"/>
          <w:spacing w:val="-2"/>
          <w:sz w:val="24"/>
          <w:szCs w:val="24"/>
        </w:rPr>
        <w:t>状涂料。检测结果见</w:t>
      </w:r>
      <w:r>
        <w:rPr>
          <w:rFonts w:ascii="宋体" w:eastAsia="宋体" w:hAnsi="宋体" w:cs="宋体" w:hint="eastAsia"/>
          <w:spacing w:val="-9"/>
          <w:sz w:val="24"/>
          <w:szCs w:val="24"/>
        </w:rPr>
        <w:t>表</w:t>
      </w:r>
      <w:r>
        <w:rPr>
          <w:rFonts w:ascii="宋体" w:eastAsia="宋体" w:hAnsi="宋体" w:cs="宋体" w:hint="eastAsia"/>
          <w:spacing w:val="-56"/>
          <w:sz w:val="24"/>
          <w:szCs w:val="24"/>
        </w:rPr>
        <w:t xml:space="preserve"> </w:t>
      </w:r>
      <w:r>
        <w:rPr>
          <w:rFonts w:ascii="宋体" w:eastAsia="宋体" w:hAnsi="宋体" w:cs="宋体" w:hint="eastAsia"/>
          <w:spacing w:val="-9"/>
          <w:sz w:val="24"/>
          <w:szCs w:val="24"/>
        </w:rPr>
        <w:t>5</w:t>
      </w:r>
    </w:p>
    <w:p w14:paraId="0D9F052F" w14:textId="77777777" w:rsidR="002A3235" w:rsidRDefault="008A1ACE">
      <w:pPr>
        <w:spacing w:line="360" w:lineRule="auto"/>
        <w:jc w:val="center"/>
        <w:rPr>
          <w:rFonts w:ascii="宋体" w:eastAsia="宋体" w:hAnsi="宋体" w:cs="宋体"/>
          <w:spacing w:val="-4"/>
          <w:sz w:val="24"/>
          <w:szCs w:val="24"/>
        </w:rPr>
      </w:pPr>
      <w:r>
        <w:rPr>
          <w:rFonts w:ascii="宋体" w:eastAsia="宋体" w:hAnsi="宋体" w:cs="宋体" w:hint="eastAsia"/>
          <w:spacing w:val="-4"/>
          <w:sz w:val="24"/>
          <w:szCs w:val="24"/>
        </w:rPr>
        <w:t>表</w:t>
      </w:r>
      <w:r>
        <w:rPr>
          <w:rFonts w:ascii="宋体" w:eastAsia="宋体" w:hAnsi="宋体" w:cs="宋体" w:hint="eastAsia"/>
          <w:spacing w:val="-4"/>
          <w:sz w:val="24"/>
          <w:szCs w:val="24"/>
        </w:rPr>
        <w:t xml:space="preserve"> 5 </w:t>
      </w:r>
      <w:r>
        <w:rPr>
          <w:rFonts w:ascii="宋体" w:eastAsia="宋体" w:hAnsi="宋体" w:cs="宋体" w:hint="eastAsia"/>
          <w:spacing w:val="-4"/>
          <w:sz w:val="24"/>
          <w:szCs w:val="24"/>
        </w:rPr>
        <w:t>不同牌号</w:t>
      </w:r>
      <w:r>
        <w:rPr>
          <w:rFonts w:ascii="宋体" w:eastAsia="宋体" w:hAnsi="宋体" w:cs="宋体" w:hint="eastAsia"/>
          <w:color w:val="FF0000"/>
          <w:spacing w:val="-4"/>
          <w:sz w:val="24"/>
          <w:szCs w:val="24"/>
        </w:rPr>
        <w:t>浆</w:t>
      </w:r>
      <w:r>
        <w:rPr>
          <w:rFonts w:ascii="宋体" w:eastAsia="宋体" w:hAnsi="宋体" w:cs="宋体" w:hint="eastAsia"/>
          <w:spacing w:val="-4"/>
          <w:sz w:val="24"/>
          <w:szCs w:val="24"/>
        </w:rPr>
        <w:t>状涂料透气性检测结果</w:t>
      </w:r>
    </w:p>
    <w:tbl>
      <w:tblPr>
        <w:tblpPr w:leftFromText="180" w:rightFromText="180" w:vertAnchor="text" w:horzAnchor="page" w:tblpX="2037"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671"/>
        <w:gridCol w:w="2173"/>
        <w:gridCol w:w="2180"/>
      </w:tblGrid>
      <w:tr w:rsidR="002A3235" w14:paraId="2C9DDE56" w14:textId="77777777">
        <w:trPr>
          <w:trHeight w:val="321"/>
        </w:trPr>
        <w:tc>
          <w:tcPr>
            <w:tcW w:w="1674" w:type="dxa"/>
            <w:vAlign w:val="center"/>
          </w:tcPr>
          <w:p w14:paraId="28968F4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序号</w:t>
            </w:r>
          </w:p>
        </w:tc>
        <w:tc>
          <w:tcPr>
            <w:tcW w:w="2671" w:type="dxa"/>
            <w:vAlign w:val="center"/>
          </w:tcPr>
          <w:p w14:paraId="3302666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项目</w:t>
            </w:r>
          </w:p>
        </w:tc>
        <w:tc>
          <w:tcPr>
            <w:tcW w:w="2173" w:type="dxa"/>
            <w:vAlign w:val="center"/>
          </w:tcPr>
          <w:p w14:paraId="7E1FB40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标准要求</w:t>
            </w:r>
          </w:p>
        </w:tc>
        <w:tc>
          <w:tcPr>
            <w:tcW w:w="2180" w:type="dxa"/>
            <w:vAlign w:val="center"/>
          </w:tcPr>
          <w:p w14:paraId="2149F08C"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实测值</w:t>
            </w:r>
          </w:p>
        </w:tc>
      </w:tr>
      <w:tr w:rsidR="002A3235" w14:paraId="56919EA5" w14:textId="77777777">
        <w:trPr>
          <w:trHeight w:val="321"/>
        </w:trPr>
        <w:tc>
          <w:tcPr>
            <w:tcW w:w="1674" w:type="dxa"/>
            <w:vMerge w:val="restart"/>
            <w:vAlign w:val="center"/>
          </w:tcPr>
          <w:p w14:paraId="3F675AE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w:t>
            </w:r>
          </w:p>
        </w:tc>
        <w:tc>
          <w:tcPr>
            <w:tcW w:w="2671" w:type="dxa"/>
            <w:vAlign w:val="center"/>
          </w:tcPr>
          <w:p w14:paraId="7B179C6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3" w:type="dxa"/>
            <w:vMerge w:val="restart"/>
            <w:vAlign w:val="center"/>
          </w:tcPr>
          <w:p w14:paraId="53D7C347" w14:textId="77777777" w:rsidR="002A3235" w:rsidRDefault="002A3235">
            <w:pPr>
              <w:spacing w:line="204" w:lineRule="auto"/>
              <w:jc w:val="center"/>
              <w:rPr>
                <w:rFonts w:ascii="宋体" w:eastAsia="宋体" w:hAnsi="宋体" w:cs="宋体"/>
                <w:spacing w:val="-4"/>
                <w:sz w:val="24"/>
                <w:szCs w:val="24"/>
              </w:rPr>
            </w:pPr>
          </w:p>
          <w:p w14:paraId="176B6CE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6</w:t>
            </w:r>
          </w:p>
        </w:tc>
        <w:tc>
          <w:tcPr>
            <w:tcW w:w="2180" w:type="dxa"/>
          </w:tcPr>
          <w:p w14:paraId="0F3DF2A0"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lang w:bidi="ar"/>
              </w:rPr>
              <w:t>1.55</w:t>
            </w:r>
          </w:p>
        </w:tc>
      </w:tr>
      <w:tr w:rsidR="002A3235" w14:paraId="27B2F7C8" w14:textId="77777777">
        <w:trPr>
          <w:trHeight w:val="321"/>
        </w:trPr>
        <w:tc>
          <w:tcPr>
            <w:tcW w:w="1674" w:type="dxa"/>
            <w:vMerge/>
            <w:vAlign w:val="center"/>
          </w:tcPr>
          <w:p w14:paraId="2B7FF476"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66D22882"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3" w:type="dxa"/>
            <w:vMerge/>
          </w:tcPr>
          <w:p w14:paraId="2768F4AB" w14:textId="77777777" w:rsidR="002A3235" w:rsidRDefault="002A3235">
            <w:pPr>
              <w:spacing w:line="204" w:lineRule="auto"/>
              <w:jc w:val="center"/>
              <w:rPr>
                <w:rFonts w:ascii="宋体" w:eastAsia="宋体" w:hAnsi="宋体" w:cs="宋体"/>
                <w:spacing w:val="-4"/>
                <w:sz w:val="24"/>
                <w:szCs w:val="24"/>
              </w:rPr>
            </w:pPr>
          </w:p>
        </w:tc>
        <w:tc>
          <w:tcPr>
            <w:tcW w:w="2180" w:type="dxa"/>
          </w:tcPr>
          <w:p w14:paraId="007F1E1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lang w:bidi="ar"/>
              </w:rPr>
              <w:t>5.44</w:t>
            </w:r>
          </w:p>
        </w:tc>
      </w:tr>
      <w:tr w:rsidR="002A3235" w14:paraId="49CFDCA3" w14:textId="77777777">
        <w:trPr>
          <w:trHeight w:val="321"/>
        </w:trPr>
        <w:tc>
          <w:tcPr>
            <w:tcW w:w="1674" w:type="dxa"/>
            <w:vMerge/>
            <w:vAlign w:val="center"/>
          </w:tcPr>
          <w:p w14:paraId="17D884CF"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686BAD4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3" w:type="dxa"/>
            <w:vMerge/>
          </w:tcPr>
          <w:p w14:paraId="05E4A96D" w14:textId="77777777" w:rsidR="002A3235" w:rsidRDefault="002A3235">
            <w:pPr>
              <w:spacing w:line="204" w:lineRule="auto"/>
              <w:jc w:val="center"/>
              <w:rPr>
                <w:rFonts w:ascii="宋体" w:eastAsia="宋体" w:hAnsi="宋体" w:cs="宋体"/>
                <w:spacing w:val="-4"/>
                <w:sz w:val="24"/>
                <w:szCs w:val="24"/>
              </w:rPr>
            </w:pPr>
          </w:p>
        </w:tc>
        <w:tc>
          <w:tcPr>
            <w:tcW w:w="2180" w:type="dxa"/>
          </w:tcPr>
          <w:p w14:paraId="30445DD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lang w:bidi="ar"/>
              </w:rPr>
              <w:t>4.65</w:t>
            </w:r>
          </w:p>
        </w:tc>
      </w:tr>
      <w:tr w:rsidR="002A3235" w14:paraId="7B395695" w14:textId="77777777">
        <w:trPr>
          <w:trHeight w:val="321"/>
        </w:trPr>
        <w:tc>
          <w:tcPr>
            <w:tcW w:w="1674" w:type="dxa"/>
            <w:vMerge w:val="restart"/>
            <w:vAlign w:val="center"/>
          </w:tcPr>
          <w:p w14:paraId="46503E85"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w:t>
            </w:r>
          </w:p>
        </w:tc>
        <w:tc>
          <w:tcPr>
            <w:tcW w:w="2671" w:type="dxa"/>
            <w:vAlign w:val="center"/>
          </w:tcPr>
          <w:p w14:paraId="0F7B3DF9"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3" w:type="dxa"/>
            <w:vMerge w:val="restart"/>
            <w:vAlign w:val="center"/>
          </w:tcPr>
          <w:p w14:paraId="0605422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6</w:t>
            </w:r>
          </w:p>
        </w:tc>
        <w:tc>
          <w:tcPr>
            <w:tcW w:w="2180" w:type="dxa"/>
            <w:vAlign w:val="center"/>
          </w:tcPr>
          <w:p w14:paraId="12C719E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2.34</w:t>
            </w:r>
          </w:p>
        </w:tc>
      </w:tr>
      <w:tr w:rsidR="002A3235" w14:paraId="2D60D745" w14:textId="77777777">
        <w:trPr>
          <w:trHeight w:val="321"/>
        </w:trPr>
        <w:tc>
          <w:tcPr>
            <w:tcW w:w="1674" w:type="dxa"/>
            <w:vMerge/>
            <w:vAlign w:val="center"/>
          </w:tcPr>
          <w:p w14:paraId="61BB7DA6"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70D03C51"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3" w:type="dxa"/>
            <w:vMerge/>
          </w:tcPr>
          <w:p w14:paraId="7FA6E8A8" w14:textId="77777777" w:rsidR="002A3235" w:rsidRDefault="002A3235">
            <w:pPr>
              <w:spacing w:line="204" w:lineRule="auto"/>
              <w:jc w:val="center"/>
              <w:rPr>
                <w:rFonts w:ascii="宋体" w:eastAsia="宋体" w:hAnsi="宋体" w:cs="宋体"/>
                <w:spacing w:val="-4"/>
                <w:sz w:val="24"/>
                <w:szCs w:val="24"/>
              </w:rPr>
            </w:pPr>
          </w:p>
        </w:tc>
        <w:tc>
          <w:tcPr>
            <w:tcW w:w="2180" w:type="dxa"/>
            <w:vAlign w:val="center"/>
          </w:tcPr>
          <w:p w14:paraId="41387156"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4.87</w:t>
            </w:r>
          </w:p>
        </w:tc>
      </w:tr>
      <w:tr w:rsidR="002A3235" w14:paraId="583BBFBD" w14:textId="77777777">
        <w:trPr>
          <w:trHeight w:val="321"/>
        </w:trPr>
        <w:tc>
          <w:tcPr>
            <w:tcW w:w="1674" w:type="dxa"/>
            <w:vMerge/>
            <w:vAlign w:val="center"/>
          </w:tcPr>
          <w:p w14:paraId="772F4289"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6B18851E"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3" w:type="dxa"/>
            <w:vMerge/>
          </w:tcPr>
          <w:p w14:paraId="26B7B9C6" w14:textId="77777777" w:rsidR="002A3235" w:rsidRDefault="002A3235">
            <w:pPr>
              <w:spacing w:line="204" w:lineRule="auto"/>
              <w:jc w:val="center"/>
              <w:rPr>
                <w:rFonts w:ascii="宋体" w:eastAsia="宋体" w:hAnsi="宋体" w:cs="宋体"/>
                <w:spacing w:val="-4"/>
                <w:sz w:val="24"/>
                <w:szCs w:val="24"/>
              </w:rPr>
            </w:pPr>
          </w:p>
        </w:tc>
        <w:tc>
          <w:tcPr>
            <w:tcW w:w="2180" w:type="dxa"/>
            <w:vAlign w:val="center"/>
          </w:tcPr>
          <w:p w14:paraId="715EADB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5.42</w:t>
            </w:r>
          </w:p>
        </w:tc>
      </w:tr>
      <w:tr w:rsidR="002A3235" w14:paraId="3B7A0BB5" w14:textId="77777777">
        <w:trPr>
          <w:trHeight w:val="321"/>
        </w:trPr>
        <w:tc>
          <w:tcPr>
            <w:tcW w:w="1674" w:type="dxa"/>
            <w:vMerge w:val="restart"/>
            <w:vAlign w:val="center"/>
          </w:tcPr>
          <w:p w14:paraId="0737A994"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3</w:t>
            </w:r>
          </w:p>
        </w:tc>
        <w:tc>
          <w:tcPr>
            <w:tcW w:w="2671" w:type="dxa"/>
            <w:vAlign w:val="center"/>
          </w:tcPr>
          <w:p w14:paraId="7D71462A"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样品一</w:t>
            </w:r>
          </w:p>
        </w:tc>
        <w:tc>
          <w:tcPr>
            <w:tcW w:w="2173" w:type="dxa"/>
            <w:vMerge w:val="restart"/>
            <w:vAlign w:val="center"/>
          </w:tcPr>
          <w:p w14:paraId="7D9DAA52" w14:textId="77777777" w:rsidR="002A3235" w:rsidRDefault="002A3235">
            <w:pPr>
              <w:spacing w:line="204" w:lineRule="auto"/>
              <w:jc w:val="center"/>
              <w:rPr>
                <w:rFonts w:ascii="宋体" w:eastAsia="宋体" w:hAnsi="宋体" w:cs="宋体"/>
                <w:spacing w:val="-4"/>
                <w:sz w:val="24"/>
                <w:szCs w:val="24"/>
              </w:rPr>
            </w:pPr>
          </w:p>
          <w:p w14:paraId="249C0FB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w:t>
            </w:r>
            <w:r>
              <w:rPr>
                <w:rFonts w:ascii="宋体" w:eastAsia="宋体" w:hAnsi="宋体" w:cs="宋体" w:hint="eastAsia"/>
                <w:spacing w:val="-4"/>
                <w:sz w:val="24"/>
                <w:szCs w:val="24"/>
              </w:rPr>
              <w:t>6</w:t>
            </w:r>
          </w:p>
        </w:tc>
        <w:tc>
          <w:tcPr>
            <w:tcW w:w="2180" w:type="dxa"/>
            <w:vAlign w:val="center"/>
          </w:tcPr>
          <w:p w14:paraId="12149A8F"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1.49</w:t>
            </w:r>
          </w:p>
        </w:tc>
      </w:tr>
      <w:tr w:rsidR="002A3235" w14:paraId="5395118D" w14:textId="77777777">
        <w:trPr>
          <w:trHeight w:val="321"/>
        </w:trPr>
        <w:tc>
          <w:tcPr>
            <w:tcW w:w="1674" w:type="dxa"/>
            <w:vMerge/>
          </w:tcPr>
          <w:p w14:paraId="541FFB97"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6A03ABB7"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样品二</w:t>
            </w:r>
          </w:p>
        </w:tc>
        <w:tc>
          <w:tcPr>
            <w:tcW w:w="2173" w:type="dxa"/>
            <w:vMerge/>
          </w:tcPr>
          <w:p w14:paraId="29DF7FD9" w14:textId="77777777" w:rsidR="002A3235" w:rsidRDefault="002A3235">
            <w:pPr>
              <w:spacing w:line="204" w:lineRule="auto"/>
              <w:jc w:val="center"/>
              <w:rPr>
                <w:rFonts w:ascii="宋体" w:eastAsia="宋体" w:hAnsi="宋体" w:cs="宋体"/>
                <w:spacing w:val="-4"/>
                <w:sz w:val="24"/>
                <w:szCs w:val="24"/>
              </w:rPr>
            </w:pPr>
          </w:p>
        </w:tc>
        <w:tc>
          <w:tcPr>
            <w:tcW w:w="2180" w:type="dxa"/>
            <w:vAlign w:val="center"/>
          </w:tcPr>
          <w:p w14:paraId="7E385EAD"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5.18</w:t>
            </w:r>
          </w:p>
        </w:tc>
      </w:tr>
      <w:tr w:rsidR="002A3235" w14:paraId="56D5C147" w14:textId="77777777">
        <w:trPr>
          <w:trHeight w:val="331"/>
        </w:trPr>
        <w:tc>
          <w:tcPr>
            <w:tcW w:w="1674" w:type="dxa"/>
            <w:vMerge/>
          </w:tcPr>
          <w:p w14:paraId="18CF2E0F" w14:textId="77777777" w:rsidR="002A3235" w:rsidRDefault="002A3235">
            <w:pPr>
              <w:spacing w:line="204" w:lineRule="auto"/>
              <w:jc w:val="center"/>
              <w:rPr>
                <w:rFonts w:ascii="宋体" w:eastAsia="宋体" w:hAnsi="宋体" w:cs="宋体"/>
                <w:spacing w:val="-4"/>
                <w:sz w:val="24"/>
                <w:szCs w:val="24"/>
              </w:rPr>
            </w:pPr>
          </w:p>
        </w:tc>
        <w:tc>
          <w:tcPr>
            <w:tcW w:w="2671" w:type="dxa"/>
            <w:vAlign w:val="center"/>
          </w:tcPr>
          <w:p w14:paraId="5F26B523"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样品三</w:t>
            </w:r>
          </w:p>
        </w:tc>
        <w:tc>
          <w:tcPr>
            <w:tcW w:w="2173" w:type="dxa"/>
            <w:vMerge/>
          </w:tcPr>
          <w:p w14:paraId="6AFFE8B0" w14:textId="77777777" w:rsidR="002A3235" w:rsidRDefault="002A3235">
            <w:pPr>
              <w:spacing w:line="204" w:lineRule="auto"/>
              <w:jc w:val="center"/>
              <w:rPr>
                <w:rFonts w:ascii="宋体" w:eastAsia="宋体" w:hAnsi="宋体" w:cs="宋体"/>
                <w:spacing w:val="-4"/>
                <w:sz w:val="24"/>
                <w:szCs w:val="24"/>
              </w:rPr>
            </w:pPr>
          </w:p>
        </w:tc>
        <w:tc>
          <w:tcPr>
            <w:tcW w:w="2180" w:type="dxa"/>
            <w:vAlign w:val="center"/>
          </w:tcPr>
          <w:p w14:paraId="768E9422" w14:textId="77777777" w:rsidR="002A3235" w:rsidRDefault="008A1ACE">
            <w:pPr>
              <w:spacing w:line="204" w:lineRule="auto"/>
              <w:jc w:val="center"/>
              <w:rPr>
                <w:rFonts w:ascii="宋体" w:eastAsia="宋体" w:hAnsi="宋体" w:cs="宋体"/>
                <w:spacing w:val="-4"/>
                <w:sz w:val="24"/>
                <w:szCs w:val="24"/>
              </w:rPr>
            </w:pPr>
            <w:r>
              <w:rPr>
                <w:rFonts w:ascii="宋体" w:eastAsia="宋体" w:hAnsi="宋体" w:cs="宋体" w:hint="eastAsia"/>
                <w:spacing w:val="-4"/>
                <w:sz w:val="24"/>
                <w:szCs w:val="24"/>
              </w:rPr>
              <w:t>4.33</w:t>
            </w:r>
          </w:p>
        </w:tc>
      </w:tr>
    </w:tbl>
    <w:p w14:paraId="6164B468" w14:textId="77777777" w:rsidR="002A3235" w:rsidRDefault="008A1ACE">
      <w:pPr>
        <w:spacing w:beforeLines="50" w:before="156" w:afterLines="50" w:after="156" w:line="360" w:lineRule="auto"/>
        <w:ind w:firstLineChars="200" w:firstLine="464"/>
        <w:rPr>
          <w:rFonts w:ascii="宋体" w:eastAsia="宋体" w:hAnsi="宋体" w:cs="宋体"/>
          <w:spacing w:val="-4"/>
          <w:sz w:val="24"/>
          <w:szCs w:val="24"/>
        </w:rPr>
      </w:pPr>
      <w:r>
        <w:rPr>
          <w:rFonts w:ascii="宋体" w:eastAsia="宋体" w:hAnsi="宋体" w:cs="宋体" w:hint="eastAsia"/>
          <w:spacing w:val="-4"/>
          <w:sz w:val="24"/>
          <w:szCs w:val="24"/>
        </w:rPr>
        <w:t>检测结果表明，文件中的规定可行。</w:t>
      </w:r>
    </w:p>
    <w:p w14:paraId="6F69DE08" w14:textId="77777777" w:rsidR="002A3235" w:rsidRDefault="008A1ACE">
      <w:pPr>
        <w:spacing w:beforeLines="50" w:before="156" w:afterLines="50" w:after="156" w:line="360" w:lineRule="auto"/>
        <w:ind w:leftChars="170" w:left="716" w:hangingChars="100" w:hanging="240"/>
        <w:rPr>
          <w:rFonts w:ascii="黑体" w:eastAsia="黑体" w:hAnsi="黑体" w:cs="宋体"/>
          <w:bCs/>
          <w:color w:val="FF0000"/>
          <w:sz w:val="24"/>
          <w:szCs w:val="24"/>
        </w:rPr>
      </w:pPr>
      <w:r>
        <w:rPr>
          <w:rFonts w:ascii="黑体" w:eastAsia="黑体" w:hAnsi="黑体" w:cs="宋体" w:hint="eastAsia"/>
          <w:bCs/>
          <w:color w:val="FF0000"/>
          <w:sz w:val="24"/>
          <w:szCs w:val="24"/>
        </w:rPr>
        <w:t>6</w:t>
      </w:r>
      <w:r>
        <w:rPr>
          <w:rFonts w:ascii="黑体" w:eastAsia="黑体" w:hAnsi="黑体" w:cs="宋体"/>
          <w:bCs/>
          <w:color w:val="FF0000"/>
          <w:sz w:val="24"/>
          <w:szCs w:val="24"/>
        </w:rPr>
        <w:t xml:space="preserve">.1.6 </w:t>
      </w:r>
      <w:r>
        <w:rPr>
          <w:rFonts w:ascii="黑体" w:eastAsia="黑体" w:hAnsi="黑体" w:cs="宋体" w:hint="eastAsia"/>
          <w:bCs/>
          <w:color w:val="FF0000"/>
          <w:sz w:val="24"/>
          <w:szCs w:val="24"/>
        </w:rPr>
        <w:t>高温爆热裂纹测定——请说明该指标没有设定的理由</w:t>
      </w:r>
      <w:r>
        <w:rPr>
          <w:rFonts w:ascii="黑体" w:eastAsia="黑体" w:hAnsi="黑体" w:cs="宋体" w:hint="eastAsia"/>
          <w:bCs/>
          <w:color w:val="FF0000"/>
          <w:sz w:val="24"/>
          <w:szCs w:val="24"/>
        </w:rPr>
        <w:br/>
      </w:r>
      <w:r>
        <w:rPr>
          <w:rFonts w:ascii="黑体" w:eastAsia="黑体" w:hAnsi="黑体" w:cs="宋体" w:hint="eastAsia"/>
          <w:bCs/>
          <w:color w:val="0000FF"/>
          <w:sz w:val="24"/>
          <w:szCs w:val="24"/>
        </w:rPr>
        <w:t>征求意见稿内容中已经添加</w:t>
      </w:r>
      <w:r>
        <w:rPr>
          <w:rFonts w:ascii="黑体" w:eastAsia="黑体" w:hAnsi="黑体" w:cs="宋体" w:hint="eastAsia"/>
          <w:bCs/>
          <w:color w:val="0000FF"/>
          <w:sz w:val="24"/>
          <w:szCs w:val="24"/>
        </w:rPr>
        <w:t>高温爆热裂纹测定</w:t>
      </w:r>
    </w:p>
    <w:p w14:paraId="4B77DA75" w14:textId="77777777" w:rsidR="002A3235" w:rsidRDefault="002A3235">
      <w:pPr>
        <w:spacing w:beforeLines="50" w:before="156" w:afterLines="50" w:after="156" w:line="360" w:lineRule="auto"/>
        <w:ind w:firstLineChars="200" w:firstLine="480"/>
        <w:rPr>
          <w:rFonts w:ascii="黑体" w:eastAsia="黑体" w:hAnsi="黑体" w:cs="宋体"/>
          <w:bCs/>
          <w:color w:val="FF0000"/>
          <w:sz w:val="24"/>
          <w:szCs w:val="24"/>
        </w:rPr>
      </w:pPr>
    </w:p>
    <w:p w14:paraId="50049697" w14:textId="77777777" w:rsidR="002A3235" w:rsidRDefault="008A1ACE">
      <w:pPr>
        <w:spacing w:beforeLines="50" w:before="156" w:afterLines="50" w:after="156" w:line="360" w:lineRule="auto"/>
        <w:ind w:firstLineChars="200" w:firstLine="480"/>
        <w:rPr>
          <w:rFonts w:ascii="黑体" w:eastAsia="黑体" w:hAnsi="宋体"/>
          <w:color w:val="FF0000"/>
          <w:sz w:val="24"/>
          <w:szCs w:val="24"/>
        </w:rPr>
      </w:pPr>
      <w:r>
        <w:rPr>
          <w:rFonts w:ascii="黑体" w:eastAsia="黑体" w:hAnsi="宋体" w:hint="eastAsia"/>
          <w:color w:val="FF0000"/>
          <w:sz w:val="24"/>
          <w:szCs w:val="24"/>
        </w:rPr>
        <w:t>6</w:t>
      </w:r>
      <w:r>
        <w:rPr>
          <w:rFonts w:ascii="黑体" w:eastAsia="黑体" w:hAnsi="宋体"/>
          <w:color w:val="FF0000"/>
          <w:sz w:val="24"/>
          <w:szCs w:val="24"/>
        </w:rPr>
        <w:t xml:space="preserve">.1.7 </w:t>
      </w:r>
      <w:r>
        <w:rPr>
          <w:rFonts w:ascii="黑体" w:eastAsia="黑体" w:hAnsi="宋体" w:hint="eastAsia"/>
          <w:color w:val="FF0000"/>
          <w:sz w:val="24"/>
          <w:szCs w:val="24"/>
        </w:rPr>
        <w:t>请举应用示例或实验数据说明膏状、粉状涂料的各种性能指标用有机溶剂（什么有机溶剂？）按比例稀释并调成浆状涂料后测定的结果，以证明浆状涂料的性能指标满足膏状、粉状涂料性能要求。也就是说，要证明水基和有机溶剂调制的浆状涂料性能指标是可以互用的。</w:t>
      </w:r>
    </w:p>
    <w:tbl>
      <w:tblPr>
        <w:tblStyle w:val="af"/>
        <w:tblW w:w="0" w:type="auto"/>
        <w:tblLook w:val="04A0" w:firstRow="1" w:lastRow="0" w:firstColumn="1" w:lastColumn="0" w:noHBand="0" w:noVBand="1"/>
      </w:tblPr>
      <w:tblGrid>
        <w:gridCol w:w="1595"/>
        <w:gridCol w:w="1595"/>
        <w:gridCol w:w="1595"/>
        <w:gridCol w:w="1595"/>
        <w:gridCol w:w="2365"/>
      </w:tblGrid>
      <w:tr w:rsidR="002A3235" w14:paraId="52F38979" w14:textId="77777777">
        <w:tc>
          <w:tcPr>
            <w:tcW w:w="1595" w:type="dxa"/>
          </w:tcPr>
          <w:p w14:paraId="5B1201C2"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涂料</w:t>
            </w:r>
          </w:p>
        </w:tc>
        <w:tc>
          <w:tcPr>
            <w:tcW w:w="1595" w:type="dxa"/>
          </w:tcPr>
          <w:p w14:paraId="5CDA66B0"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重量</w:t>
            </w:r>
          </w:p>
        </w:tc>
        <w:tc>
          <w:tcPr>
            <w:tcW w:w="1595" w:type="dxa"/>
          </w:tcPr>
          <w:p w14:paraId="41A24767"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酒精加入量</w:t>
            </w:r>
          </w:p>
        </w:tc>
        <w:tc>
          <w:tcPr>
            <w:tcW w:w="1595" w:type="dxa"/>
          </w:tcPr>
          <w:p w14:paraId="099A0F9D"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搅拌时间</w:t>
            </w:r>
          </w:p>
        </w:tc>
        <w:tc>
          <w:tcPr>
            <w:tcW w:w="2365" w:type="dxa"/>
          </w:tcPr>
          <w:p w14:paraId="7655C1AA"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结果对比</w:t>
            </w:r>
          </w:p>
        </w:tc>
      </w:tr>
      <w:tr w:rsidR="002A3235" w14:paraId="63E1CD5F" w14:textId="77777777">
        <w:tc>
          <w:tcPr>
            <w:tcW w:w="1595" w:type="dxa"/>
          </w:tcPr>
          <w:p w14:paraId="63EDC464"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浆状涂料</w:t>
            </w:r>
          </w:p>
        </w:tc>
        <w:tc>
          <w:tcPr>
            <w:tcW w:w="1595" w:type="dxa"/>
          </w:tcPr>
          <w:p w14:paraId="33941D93"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 xml:space="preserve">10KG </w:t>
            </w:r>
          </w:p>
        </w:tc>
        <w:tc>
          <w:tcPr>
            <w:tcW w:w="1595" w:type="dxa"/>
          </w:tcPr>
          <w:p w14:paraId="543F63CC"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适量</w:t>
            </w:r>
          </w:p>
        </w:tc>
        <w:tc>
          <w:tcPr>
            <w:tcW w:w="1595" w:type="dxa"/>
          </w:tcPr>
          <w:p w14:paraId="1EE46952"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10</w:t>
            </w:r>
            <w:r>
              <w:rPr>
                <w:rFonts w:ascii="黑体" w:eastAsia="黑体" w:hAnsi="宋体" w:hint="eastAsia"/>
                <w:color w:val="0000FF"/>
                <w:sz w:val="24"/>
                <w:szCs w:val="24"/>
              </w:rPr>
              <w:t>分钟</w:t>
            </w:r>
          </w:p>
        </w:tc>
        <w:tc>
          <w:tcPr>
            <w:tcW w:w="2365" w:type="dxa"/>
            <w:vMerge w:val="restart"/>
            <w:vAlign w:val="center"/>
          </w:tcPr>
          <w:p w14:paraId="3BA92AF5" w14:textId="77777777" w:rsidR="002A3235" w:rsidRDefault="008A1ACE">
            <w:pPr>
              <w:spacing w:beforeLines="50" w:before="156" w:afterLines="50" w:after="156" w:line="360" w:lineRule="auto"/>
              <w:jc w:val="center"/>
              <w:rPr>
                <w:rFonts w:ascii="黑体" w:eastAsia="黑体" w:hAnsi="宋体"/>
                <w:color w:val="0000FF"/>
                <w:sz w:val="24"/>
                <w:szCs w:val="24"/>
              </w:rPr>
            </w:pPr>
            <w:r>
              <w:rPr>
                <w:rFonts w:ascii="黑体" w:eastAsia="黑体" w:hAnsi="宋体" w:hint="eastAsia"/>
                <w:color w:val="0000FF"/>
                <w:sz w:val="24"/>
                <w:szCs w:val="24"/>
              </w:rPr>
              <w:t>符合表</w:t>
            </w:r>
            <w:r>
              <w:rPr>
                <w:rFonts w:ascii="黑体" w:eastAsia="黑体" w:hAnsi="宋体" w:hint="eastAsia"/>
                <w:color w:val="0000FF"/>
                <w:sz w:val="24"/>
                <w:szCs w:val="24"/>
              </w:rPr>
              <w:t>2</w:t>
            </w:r>
            <w:r>
              <w:rPr>
                <w:rFonts w:ascii="黑体" w:eastAsia="黑体" w:hAnsi="宋体" w:hint="eastAsia"/>
                <w:color w:val="0000FF"/>
                <w:sz w:val="24"/>
                <w:szCs w:val="24"/>
              </w:rPr>
              <w:t>中的性能指标</w:t>
            </w:r>
          </w:p>
        </w:tc>
      </w:tr>
      <w:tr w:rsidR="002A3235" w14:paraId="797D5410" w14:textId="77777777">
        <w:tc>
          <w:tcPr>
            <w:tcW w:w="1595" w:type="dxa"/>
          </w:tcPr>
          <w:p w14:paraId="6890A394"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膏状涂料</w:t>
            </w:r>
          </w:p>
        </w:tc>
        <w:tc>
          <w:tcPr>
            <w:tcW w:w="1595" w:type="dxa"/>
          </w:tcPr>
          <w:p w14:paraId="0FE05E74"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10KG</w:t>
            </w:r>
          </w:p>
        </w:tc>
        <w:tc>
          <w:tcPr>
            <w:tcW w:w="1595" w:type="dxa"/>
          </w:tcPr>
          <w:p w14:paraId="2D943B05"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2.5KG</w:t>
            </w:r>
          </w:p>
        </w:tc>
        <w:tc>
          <w:tcPr>
            <w:tcW w:w="1595" w:type="dxa"/>
          </w:tcPr>
          <w:p w14:paraId="2AA8EF1B"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30</w:t>
            </w:r>
            <w:r>
              <w:rPr>
                <w:rFonts w:ascii="黑体" w:eastAsia="黑体" w:hAnsi="宋体" w:hint="eastAsia"/>
                <w:color w:val="0000FF"/>
                <w:sz w:val="24"/>
                <w:szCs w:val="24"/>
              </w:rPr>
              <w:t>分钟</w:t>
            </w:r>
          </w:p>
        </w:tc>
        <w:tc>
          <w:tcPr>
            <w:tcW w:w="2365" w:type="dxa"/>
            <w:vMerge/>
          </w:tcPr>
          <w:p w14:paraId="2DE9B2CE" w14:textId="77777777" w:rsidR="002A3235" w:rsidRDefault="002A3235">
            <w:pPr>
              <w:spacing w:beforeLines="50" w:before="156" w:afterLines="50" w:after="156" w:line="360" w:lineRule="auto"/>
              <w:rPr>
                <w:rFonts w:ascii="黑体" w:eastAsia="黑体" w:hAnsi="宋体"/>
                <w:color w:val="0000FF"/>
                <w:sz w:val="24"/>
                <w:szCs w:val="24"/>
              </w:rPr>
            </w:pPr>
          </w:p>
        </w:tc>
      </w:tr>
      <w:tr w:rsidR="002A3235" w14:paraId="4EF1B464" w14:textId="77777777">
        <w:tc>
          <w:tcPr>
            <w:tcW w:w="1595" w:type="dxa"/>
          </w:tcPr>
          <w:p w14:paraId="580ED1BD"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粉状涂料</w:t>
            </w:r>
          </w:p>
        </w:tc>
        <w:tc>
          <w:tcPr>
            <w:tcW w:w="1595" w:type="dxa"/>
          </w:tcPr>
          <w:p w14:paraId="4B91171A"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 xml:space="preserve">10KG </w:t>
            </w:r>
          </w:p>
        </w:tc>
        <w:tc>
          <w:tcPr>
            <w:tcW w:w="1595" w:type="dxa"/>
          </w:tcPr>
          <w:p w14:paraId="18301950"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3.5KG</w:t>
            </w:r>
          </w:p>
        </w:tc>
        <w:tc>
          <w:tcPr>
            <w:tcW w:w="1595" w:type="dxa"/>
          </w:tcPr>
          <w:p w14:paraId="0847D5E0" w14:textId="77777777" w:rsidR="002A3235" w:rsidRDefault="008A1ACE">
            <w:pPr>
              <w:spacing w:beforeLines="50" w:before="156" w:afterLines="50" w:after="156" w:line="360" w:lineRule="auto"/>
              <w:rPr>
                <w:rFonts w:ascii="黑体" w:eastAsia="黑体" w:hAnsi="宋体"/>
                <w:color w:val="0000FF"/>
                <w:sz w:val="24"/>
                <w:szCs w:val="24"/>
              </w:rPr>
            </w:pPr>
            <w:r>
              <w:rPr>
                <w:rFonts w:ascii="黑体" w:eastAsia="黑体" w:hAnsi="宋体" w:hint="eastAsia"/>
                <w:color w:val="0000FF"/>
                <w:sz w:val="24"/>
                <w:szCs w:val="24"/>
              </w:rPr>
              <w:t>30</w:t>
            </w:r>
            <w:r>
              <w:rPr>
                <w:rFonts w:ascii="黑体" w:eastAsia="黑体" w:hAnsi="宋体" w:hint="eastAsia"/>
                <w:color w:val="0000FF"/>
                <w:sz w:val="24"/>
                <w:szCs w:val="24"/>
              </w:rPr>
              <w:t>分钟</w:t>
            </w:r>
          </w:p>
        </w:tc>
        <w:tc>
          <w:tcPr>
            <w:tcW w:w="2365" w:type="dxa"/>
            <w:vMerge/>
          </w:tcPr>
          <w:p w14:paraId="46E4B49D" w14:textId="77777777" w:rsidR="002A3235" w:rsidRDefault="002A3235">
            <w:pPr>
              <w:spacing w:beforeLines="50" w:before="156" w:afterLines="50" w:after="156" w:line="360" w:lineRule="auto"/>
              <w:rPr>
                <w:rFonts w:ascii="黑体" w:eastAsia="黑体" w:hAnsi="宋体"/>
                <w:color w:val="0000FF"/>
                <w:sz w:val="24"/>
                <w:szCs w:val="24"/>
              </w:rPr>
            </w:pPr>
          </w:p>
        </w:tc>
      </w:tr>
    </w:tbl>
    <w:p w14:paraId="29A23380" w14:textId="77777777" w:rsidR="002A3235" w:rsidRDefault="008A1ACE">
      <w:pPr>
        <w:spacing w:beforeLines="50" w:before="156" w:afterLines="50" w:after="156" w:line="360" w:lineRule="auto"/>
        <w:ind w:firstLineChars="200" w:firstLine="480"/>
        <w:rPr>
          <w:rFonts w:ascii="黑体" w:eastAsia="黑体" w:hAnsi="宋体"/>
          <w:color w:val="FF0000"/>
          <w:sz w:val="24"/>
          <w:szCs w:val="24"/>
        </w:rPr>
      </w:pPr>
      <w:r>
        <w:rPr>
          <w:rFonts w:ascii="黑体" w:eastAsia="黑体" w:hAnsi="宋体" w:hint="eastAsia"/>
          <w:color w:val="0000FF"/>
          <w:sz w:val="24"/>
          <w:szCs w:val="24"/>
        </w:rPr>
        <w:t>V</w:t>
      </w:r>
      <w:r>
        <w:rPr>
          <w:rFonts w:ascii="黑体" w:eastAsia="黑体" w:hAnsi="宋体" w:hint="eastAsia"/>
          <w:color w:val="0000FF"/>
          <w:sz w:val="24"/>
          <w:szCs w:val="24"/>
        </w:rPr>
        <w:t>法涂料没有水基涂料。</w:t>
      </w:r>
    </w:p>
    <w:p w14:paraId="4E9E80CD" w14:textId="77777777" w:rsidR="002A3235" w:rsidRDefault="008A1ACE">
      <w:pPr>
        <w:spacing w:beforeLines="50" w:before="156" w:afterLines="50" w:after="156" w:line="360" w:lineRule="auto"/>
        <w:ind w:firstLineChars="200" w:firstLine="480"/>
        <w:rPr>
          <w:rFonts w:ascii="黑体" w:eastAsia="黑体" w:hAnsi="宋体"/>
          <w:sz w:val="24"/>
          <w:szCs w:val="24"/>
        </w:rPr>
      </w:pPr>
      <w:r>
        <w:rPr>
          <w:rFonts w:ascii="黑体" w:eastAsia="黑体" w:hAnsi="宋体" w:hint="eastAsia"/>
          <w:sz w:val="24"/>
          <w:szCs w:val="24"/>
        </w:rPr>
        <w:lastRenderedPageBreak/>
        <w:t>6.2</w:t>
      </w:r>
      <w:r>
        <w:rPr>
          <w:rFonts w:ascii="黑体" w:eastAsia="黑体" w:hAnsi="宋体" w:hint="eastAsia"/>
          <w:sz w:val="24"/>
          <w:szCs w:val="24"/>
        </w:rPr>
        <w:t>应用验证</w:t>
      </w:r>
      <w:r>
        <w:rPr>
          <w:rFonts w:ascii="宋体" w:hAnsi="宋体" w:cs="宋体" w:hint="eastAsia"/>
          <w:color w:val="FF0000"/>
          <w:sz w:val="24"/>
          <w:szCs w:val="24"/>
        </w:rPr>
        <w:t>——各类企业、</w:t>
      </w:r>
      <w:r>
        <w:rPr>
          <w:rFonts w:ascii="宋体" w:hAnsi="宋体" w:cs="宋体" w:hint="eastAsia"/>
          <w:b/>
          <w:color w:val="FF0000"/>
          <w:sz w:val="24"/>
          <w:szCs w:val="24"/>
        </w:rPr>
        <w:t>各种产品、不同批量</w:t>
      </w:r>
      <w:r>
        <w:rPr>
          <w:rFonts w:ascii="宋体" w:hAnsi="宋体" w:cs="宋体" w:hint="eastAsia"/>
          <w:color w:val="FF0000"/>
          <w:sz w:val="24"/>
          <w:szCs w:val="24"/>
        </w:rPr>
        <w:t>的验证效果比对情况。</w:t>
      </w:r>
    </w:p>
    <w:p w14:paraId="31C0275E" w14:textId="77777777" w:rsidR="002A3235" w:rsidRDefault="008A1ACE">
      <w:pPr>
        <w:pStyle w:val="a3"/>
        <w:spacing w:beforeLines="50" w:before="156" w:afterLines="50" w:after="156" w:line="340" w:lineRule="exact"/>
        <w:jc w:val="center"/>
        <w:rPr>
          <w:rFonts w:ascii="宋体" w:eastAsia="宋体" w:hAnsi="宋体" w:cs="宋体"/>
          <w:spacing w:val="-1"/>
          <w:sz w:val="24"/>
          <w:szCs w:val="24"/>
        </w:rPr>
      </w:pPr>
      <w:r>
        <w:rPr>
          <w:rFonts w:ascii="宋体" w:eastAsia="宋体" w:hAnsi="宋体" w:cs="宋体" w:hint="eastAsia"/>
          <w:spacing w:val="-6"/>
          <w:sz w:val="24"/>
          <w:szCs w:val="24"/>
        </w:rPr>
        <w:t>本文件中相关内容，在三门峡阳光铸材有限公司内部开展了具体应</w:t>
      </w:r>
      <w:r>
        <w:rPr>
          <w:rFonts w:ascii="宋体" w:eastAsia="宋体" w:hAnsi="宋体" w:cs="宋体" w:hint="eastAsia"/>
          <w:spacing w:val="-5"/>
          <w:sz w:val="24"/>
          <w:szCs w:val="24"/>
        </w:rPr>
        <w:t>用与生产。</w:t>
      </w:r>
      <w:r>
        <w:rPr>
          <w:rFonts w:ascii="宋体" w:eastAsia="宋体" w:hAnsi="宋体" w:cs="宋体" w:hint="eastAsia"/>
          <w:color w:val="FF0000"/>
          <w:spacing w:val="-6"/>
          <w:sz w:val="24"/>
          <w:szCs w:val="24"/>
        </w:rPr>
        <w:t>（具体说明生产的产品和批量、以及比对描述合格率、质量情况）</w:t>
      </w:r>
      <w:r>
        <w:rPr>
          <w:rFonts w:ascii="宋体" w:eastAsia="宋体" w:hAnsi="宋体" w:cs="宋体" w:hint="eastAsia"/>
          <w:spacing w:val="-5"/>
          <w:sz w:val="24"/>
          <w:szCs w:val="24"/>
        </w:rPr>
        <w:t>内容</w:t>
      </w:r>
      <w:r>
        <w:rPr>
          <w:rFonts w:ascii="宋体" w:eastAsia="宋体" w:hAnsi="宋体" w:cs="宋体" w:hint="eastAsia"/>
          <w:color w:val="FF0000"/>
          <w:spacing w:val="-5"/>
          <w:sz w:val="24"/>
          <w:szCs w:val="24"/>
        </w:rPr>
        <w:t>（展示数据）</w:t>
      </w:r>
      <w:r>
        <w:rPr>
          <w:rFonts w:ascii="宋体" w:eastAsia="宋体" w:hAnsi="宋体" w:cs="宋体" w:hint="eastAsia"/>
          <w:spacing w:val="-5"/>
          <w:sz w:val="24"/>
          <w:szCs w:val="24"/>
        </w:rPr>
        <w:t>贴近生产实际，具有良好的指导和规范作用。与部分行业内</w:t>
      </w:r>
      <w:r>
        <w:rPr>
          <w:rFonts w:ascii="宋体" w:eastAsia="宋体" w:hAnsi="宋体" w:cs="宋体" w:hint="eastAsia"/>
          <w:spacing w:val="-1"/>
          <w:sz w:val="24"/>
          <w:szCs w:val="24"/>
        </w:rPr>
        <w:t>企业沟通，根据以上指标生产均可以达到指标</w:t>
      </w:r>
      <w:r>
        <w:rPr>
          <w:rFonts w:ascii="宋体" w:eastAsia="宋体" w:hAnsi="宋体" w:cs="宋体" w:hint="eastAsia"/>
          <w:color w:val="FF0000"/>
          <w:spacing w:val="-1"/>
          <w:sz w:val="24"/>
          <w:szCs w:val="24"/>
        </w:rPr>
        <w:t>（列出什么指标、参数？</w:t>
      </w:r>
      <w:bookmarkStart w:id="0" w:name="_Toc105511651"/>
      <w:r>
        <w:rPr>
          <w:rFonts w:ascii="黑体" w:hAnsi="黑体" w:hint="eastAsia"/>
          <w:color w:val="0000FF"/>
          <w:sz w:val="21"/>
          <w:szCs w:val="21"/>
        </w:rPr>
        <w:t>表</w:t>
      </w:r>
      <w:r>
        <w:rPr>
          <w:rFonts w:ascii="黑体" w:hAnsi="黑体" w:hint="eastAsia"/>
          <w:color w:val="0000FF"/>
          <w:sz w:val="21"/>
          <w:szCs w:val="21"/>
        </w:rPr>
        <w:t xml:space="preserve"> </w:t>
      </w:r>
      <w:r>
        <w:rPr>
          <w:rFonts w:ascii="黑体" w:hAnsi="黑体"/>
          <w:color w:val="0000FF"/>
          <w:sz w:val="21"/>
          <w:szCs w:val="21"/>
        </w:rPr>
        <w:fldChar w:fldCharType="begin"/>
      </w:r>
      <w:r>
        <w:rPr>
          <w:rFonts w:ascii="黑体" w:hAnsi="黑体"/>
          <w:color w:val="0000FF"/>
          <w:sz w:val="21"/>
          <w:szCs w:val="21"/>
        </w:rPr>
        <w:instrText xml:space="preserve"> </w:instrText>
      </w:r>
      <w:r>
        <w:rPr>
          <w:rFonts w:ascii="黑体" w:hAnsi="黑体" w:hint="eastAsia"/>
          <w:color w:val="0000FF"/>
          <w:sz w:val="21"/>
          <w:szCs w:val="21"/>
        </w:rPr>
        <w:instrText xml:space="preserve">SEQ </w:instrText>
      </w:r>
      <w:r>
        <w:rPr>
          <w:rFonts w:ascii="黑体" w:hAnsi="黑体" w:hint="eastAsia"/>
          <w:color w:val="0000FF"/>
          <w:sz w:val="21"/>
          <w:szCs w:val="21"/>
        </w:rPr>
        <w:instrText>表</w:instrText>
      </w:r>
      <w:r>
        <w:rPr>
          <w:rFonts w:ascii="黑体" w:hAnsi="黑体" w:hint="eastAsia"/>
          <w:color w:val="0000FF"/>
          <w:sz w:val="21"/>
          <w:szCs w:val="21"/>
        </w:rPr>
        <w:instrText xml:space="preserve"> \* ARABIC</w:instrText>
      </w:r>
      <w:r>
        <w:rPr>
          <w:rFonts w:ascii="黑体" w:hAnsi="黑体"/>
          <w:color w:val="0000FF"/>
          <w:sz w:val="21"/>
          <w:szCs w:val="21"/>
        </w:rPr>
        <w:instrText xml:space="preserve"> </w:instrText>
      </w:r>
      <w:r>
        <w:rPr>
          <w:rFonts w:ascii="黑体" w:hAnsi="黑体"/>
          <w:color w:val="0000FF"/>
          <w:sz w:val="21"/>
          <w:szCs w:val="21"/>
        </w:rPr>
        <w:fldChar w:fldCharType="separate"/>
      </w:r>
      <w:r>
        <w:rPr>
          <w:rFonts w:ascii="黑体" w:hAnsi="黑体"/>
          <w:color w:val="0000FF"/>
          <w:sz w:val="21"/>
          <w:szCs w:val="21"/>
        </w:rPr>
        <w:t>2</w:t>
      </w:r>
      <w:r>
        <w:rPr>
          <w:rFonts w:ascii="黑体" w:hAnsi="黑体"/>
          <w:color w:val="0000FF"/>
          <w:sz w:val="21"/>
          <w:szCs w:val="21"/>
        </w:rPr>
        <w:fldChar w:fldCharType="end"/>
      </w:r>
      <w:r>
        <w:rPr>
          <w:rFonts w:ascii="黑体" w:hAnsi="黑体" w:hint="eastAsia"/>
          <w:color w:val="0000FF"/>
          <w:sz w:val="21"/>
          <w:szCs w:val="21"/>
        </w:rPr>
        <w:t xml:space="preserve">  </w:t>
      </w:r>
      <w:r>
        <w:rPr>
          <w:rFonts w:ascii="黑体" w:hAnsi="黑体" w:hint="eastAsia"/>
          <w:color w:val="0000FF"/>
          <w:sz w:val="21"/>
          <w:szCs w:val="21"/>
        </w:rPr>
        <w:t>浆状涂料性能指标</w:t>
      </w:r>
      <w:bookmarkEnd w:id="0"/>
      <w:r>
        <w:rPr>
          <w:rFonts w:ascii="宋体" w:eastAsia="宋体" w:hAnsi="宋体" w:cs="宋体" w:hint="eastAsia"/>
          <w:color w:val="FF0000"/>
          <w:spacing w:val="-1"/>
          <w:sz w:val="24"/>
          <w:szCs w:val="24"/>
        </w:rPr>
        <w:t>）</w:t>
      </w:r>
      <w:r>
        <w:rPr>
          <w:rFonts w:ascii="宋体" w:eastAsia="宋体" w:hAnsi="宋体" w:cs="宋体" w:hint="eastAsia"/>
          <w:spacing w:val="-1"/>
          <w:sz w:val="24"/>
          <w:szCs w:val="24"/>
        </w:rPr>
        <w:t>要求。</w:t>
      </w:r>
    </w:p>
    <w:tbl>
      <w:tblPr>
        <w:tblStyle w:val="af"/>
        <w:tblW w:w="0" w:type="auto"/>
        <w:tblLook w:val="04A0" w:firstRow="1" w:lastRow="0" w:firstColumn="1" w:lastColumn="0" w:noHBand="0" w:noVBand="1"/>
      </w:tblPr>
      <w:tblGrid>
        <w:gridCol w:w="1865"/>
        <w:gridCol w:w="1866"/>
        <w:gridCol w:w="1870"/>
        <w:gridCol w:w="1877"/>
        <w:gridCol w:w="1866"/>
      </w:tblGrid>
      <w:tr w:rsidR="002A3235" w14:paraId="62132759" w14:textId="77777777">
        <w:tc>
          <w:tcPr>
            <w:tcW w:w="1914" w:type="dxa"/>
          </w:tcPr>
          <w:p w14:paraId="33B31465"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b/>
                <w:bCs/>
                <w:color w:val="0000FF"/>
                <w:spacing w:val="-1"/>
                <w:sz w:val="24"/>
                <w:szCs w:val="24"/>
              </w:rPr>
              <w:t>企业名称</w:t>
            </w:r>
          </w:p>
        </w:tc>
        <w:tc>
          <w:tcPr>
            <w:tcW w:w="1914" w:type="dxa"/>
          </w:tcPr>
          <w:p w14:paraId="782238F6"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b/>
                <w:bCs/>
                <w:color w:val="0000FF"/>
                <w:spacing w:val="-1"/>
                <w:sz w:val="24"/>
                <w:szCs w:val="24"/>
              </w:rPr>
              <w:t>产品名称</w:t>
            </w:r>
          </w:p>
        </w:tc>
        <w:tc>
          <w:tcPr>
            <w:tcW w:w="1914" w:type="dxa"/>
          </w:tcPr>
          <w:p w14:paraId="53F02024"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b/>
                <w:bCs/>
                <w:color w:val="0000FF"/>
                <w:spacing w:val="-1"/>
                <w:sz w:val="24"/>
                <w:szCs w:val="24"/>
              </w:rPr>
              <w:t>批量</w:t>
            </w:r>
            <w:r>
              <w:rPr>
                <w:rFonts w:ascii="宋体" w:eastAsia="宋体" w:hAnsi="宋体" w:cs="宋体" w:hint="eastAsia"/>
                <w:b/>
                <w:bCs/>
                <w:color w:val="0000FF"/>
                <w:spacing w:val="-1"/>
                <w:sz w:val="24"/>
                <w:szCs w:val="24"/>
              </w:rPr>
              <w:t xml:space="preserve"> </w:t>
            </w:r>
          </w:p>
        </w:tc>
        <w:tc>
          <w:tcPr>
            <w:tcW w:w="1914" w:type="dxa"/>
          </w:tcPr>
          <w:p w14:paraId="3E0DD8C6"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b/>
                <w:bCs/>
                <w:color w:val="0000FF"/>
                <w:spacing w:val="-1"/>
                <w:sz w:val="24"/>
                <w:szCs w:val="24"/>
              </w:rPr>
              <w:t>合格率</w:t>
            </w:r>
          </w:p>
        </w:tc>
        <w:tc>
          <w:tcPr>
            <w:tcW w:w="1914" w:type="dxa"/>
          </w:tcPr>
          <w:p w14:paraId="3441F9A6"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b/>
                <w:bCs/>
                <w:color w:val="0000FF"/>
                <w:spacing w:val="-1"/>
                <w:sz w:val="24"/>
                <w:szCs w:val="24"/>
              </w:rPr>
              <w:t>质量情况</w:t>
            </w:r>
          </w:p>
        </w:tc>
      </w:tr>
      <w:tr w:rsidR="002A3235" w14:paraId="4FCE82AA" w14:textId="77777777">
        <w:tc>
          <w:tcPr>
            <w:tcW w:w="1914" w:type="dxa"/>
          </w:tcPr>
          <w:p w14:paraId="13D97D91"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阳光铸材</w:t>
            </w:r>
          </w:p>
        </w:tc>
        <w:tc>
          <w:tcPr>
            <w:tcW w:w="1914" w:type="dxa"/>
          </w:tcPr>
          <w:p w14:paraId="19B2DD4C"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V</w:t>
            </w:r>
            <w:r>
              <w:rPr>
                <w:rFonts w:ascii="宋体" w:eastAsia="宋体" w:hAnsi="宋体" w:cs="宋体" w:hint="eastAsia"/>
                <w:color w:val="0000FF"/>
                <w:spacing w:val="-1"/>
                <w:sz w:val="24"/>
                <w:szCs w:val="24"/>
              </w:rPr>
              <w:t>法石墨粉涂料</w:t>
            </w:r>
          </w:p>
        </w:tc>
        <w:tc>
          <w:tcPr>
            <w:tcW w:w="1914" w:type="dxa"/>
          </w:tcPr>
          <w:p w14:paraId="7DE07A3B"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10T</w:t>
            </w:r>
          </w:p>
        </w:tc>
        <w:tc>
          <w:tcPr>
            <w:tcW w:w="1914" w:type="dxa"/>
          </w:tcPr>
          <w:p w14:paraId="27BE3088"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99.5%</w:t>
            </w:r>
          </w:p>
        </w:tc>
        <w:tc>
          <w:tcPr>
            <w:tcW w:w="1914" w:type="dxa"/>
          </w:tcPr>
          <w:p w14:paraId="46589810"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符合标准</w:t>
            </w:r>
          </w:p>
        </w:tc>
      </w:tr>
      <w:tr w:rsidR="002A3235" w14:paraId="22E1BE43" w14:textId="77777777">
        <w:tc>
          <w:tcPr>
            <w:tcW w:w="1914" w:type="dxa"/>
          </w:tcPr>
          <w:p w14:paraId="4077A054"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其他厂家一</w:t>
            </w:r>
          </w:p>
        </w:tc>
        <w:tc>
          <w:tcPr>
            <w:tcW w:w="1914" w:type="dxa"/>
          </w:tcPr>
          <w:p w14:paraId="484E97EC"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V</w:t>
            </w:r>
            <w:r>
              <w:rPr>
                <w:rFonts w:ascii="宋体" w:eastAsia="宋体" w:hAnsi="宋体" w:cs="宋体" w:hint="eastAsia"/>
                <w:color w:val="0000FF"/>
                <w:spacing w:val="-1"/>
                <w:sz w:val="24"/>
                <w:szCs w:val="24"/>
              </w:rPr>
              <w:t>法铝矾土涂料</w:t>
            </w:r>
          </w:p>
        </w:tc>
        <w:tc>
          <w:tcPr>
            <w:tcW w:w="1914" w:type="dxa"/>
          </w:tcPr>
          <w:p w14:paraId="0A2717AC"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10T</w:t>
            </w:r>
          </w:p>
        </w:tc>
        <w:tc>
          <w:tcPr>
            <w:tcW w:w="1914" w:type="dxa"/>
          </w:tcPr>
          <w:p w14:paraId="18C3DA48"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99.9%</w:t>
            </w:r>
          </w:p>
        </w:tc>
        <w:tc>
          <w:tcPr>
            <w:tcW w:w="1914" w:type="dxa"/>
          </w:tcPr>
          <w:p w14:paraId="2C99C9DC" w14:textId="77777777" w:rsidR="002A3235" w:rsidRDefault="008A1ACE">
            <w:pPr>
              <w:spacing w:line="360" w:lineRule="auto"/>
              <w:rPr>
                <w:rFonts w:ascii="宋体" w:eastAsia="宋体" w:hAnsi="宋体" w:cs="宋体"/>
                <w:b/>
                <w:bCs/>
                <w:color w:val="0000FF"/>
                <w:spacing w:val="-1"/>
                <w:sz w:val="24"/>
                <w:szCs w:val="24"/>
              </w:rPr>
            </w:pPr>
            <w:r>
              <w:rPr>
                <w:rFonts w:ascii="宋体" w:eastAsia="宋体" w:hAnsi="宋体" w:cs="宋体" w:hint="eastAsia"/>
                <w:color w:val="0000FF"/>
                <w:spacing w:val="-1"/>
                <w:sz w:val="24"/>
                <w:szCs w:val="24"/>
              </w:rPr>
              <w:t>符合标准</w:t>
            </w:r>
          </w:p>
        </w:tc>
      </w:tr>
      <w:tr w:rsidR="002A3235" w14:paraId="522CFEC8" w14:textId="77777777">
        <w:tc>
          <w:tcPr>
            <w:tcW w:w="1914" w:type="dxa"/>
          </w:tcPr>
          <w:p w14:paraId="494CD2CD"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其他厂家二</w:t>
            </w:r>
          </w:p>
        </w:tc>
        <w:tc>
          <w:tcPr>
            <w:tcW w:w="1914" w:type="dxa"/>
          </w:tcPr>
          <w:p w14:paraId="233FE0BC"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V</w:t>
            </w:r>
            <w:r>
              <w:rPr>
                <w:rFonts w:ascii="宋体" w:eastAsia="宋体" w:hAnsi="宋体" w:cs="宋体" w:hint="eastAsia"/>
                <w:color w:val="0000FF"/>
                <w:spacing w:val="-1"/>
                <w:sz w:val="24"/>
                <w:szCs w:val="24"/>
              </w:rPr>
              <w:t>法刚玉粉涂料</w:t>
            </w:r>
          </w:p>
        </w:tc>
        <w:tc>
          <w:tcPr>
            <w:tcW w:w="1914" w:type="dxa"/>
          </w:tcPr>
          <w:p w14:paraId="649D531A"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10T</w:t>
            </w:r>
          </w:p>
        </w:tc>
        <w:tc>
          <w:tcPr>
            <w:tcW w:w="1914" w:type="dxa"/>
          </w:tcPr>
          <w:p w14:paraId="0289FF3D"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99.7%</w:t>
            </w:r>
          </w:p>
        </w:tc>
        <w:tc>
          <w:tcPr>
            <w:tcW w:w="1914" w:type="dxa"/>
          </w:tcPr>
          <w:p w14:paraId="03118521"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符合标准</w:t>
            </w:r>
          </w:p>
        </w:tc>
      </w:tr>
      <w:tr w:rsidR="002A3235" w14:paraId="652AAA98" w14:textId="77777777">
        <w:tc>
          <w:tcPr>
            <w:tcW w:w="1914" w:type="dxa"/>
          </w:tcPr>
          <w:p w14:paraId="23372D8C"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其他厂家三</w:t>
            </w:r>
          </w:p>
        </w:tc>
        <w:tc>
          <w:tcPr>
            <w:tcW w:w="1914" w:type="dxa"/>
          </w:tcPr>
          <w:p w14:paraId="16DB1F77"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V</w:t>
            </w:r>
            <w:r>
              <w:rPr>
                <w:rFonts w:ascii="宋体" w:eastAsia="宋体" w:hAnsi="宋体" w:cs="宋体" w:hint="eastAsia"/>
                <w:color w:val="0000FF"/>
                <w:spacing w:val="-1"/>
                <w:sz w:val="24"/>
                <w:szCs w:val="24"/>
              </w:rPr>
              <w:t>法锆石粉涂料</w:t>
            </w:r>
          </w:p>
        </w:tc>
        <w:tc>
          <w:tcPr>
            <w:tcW w:w="1914" w:type="dxa"/>
          </w:tcPr>
          <w:p w14:paraId="6F52D645"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10T</w:t>
            </w:r>
          </w:p>
        </w:tc>
        <w:tc>
          <w:tcPr>
            <w:tcW w:w="1914" w:type="dxa"/>
          </w:tcPr>
          <w:p w14:paraId="57F2FE31"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99.3%</w:t>
            </w:r>
          </w:p>
        </w:tc>
        <w:tc>
          <w:tcPr>
            <w:tcW w:w="1914" w:type="dxa"/>
          </w:tcPr>
          <w:p w14:paraId="200E71A6" w14:textId="77777777" w:rsidR="002A3235" w:rsidRDefault="008A1ACE">
            <w:pPr>
              <w:spacing w:line="360" w:lineRule="auto"/>
              <w:rPr>
                <w:rFonts w:ascii="宋体" w:eastAsia="宋体" w:hAnsi="宋体" w:cs="宋体"/>
                <w:color w:val="0000FF"/>
                <w:spacing w:val="-1"/>
                <w:sz w:val="24"/>
                <w:szCs w:val="24"/>
              </w:rPr>
            </w:pPr>
            <w:r>
              <w:rPr>
                <w:rFonts w:ascii="宋体" w:eastAsia="宋体" w:hAnsi="宋体" w:cs="宋体" w:hint="eastAsia"/>
                <w:color w:val="0000FF"/>
                <w:spacing w:val="-1"/>
                <w:sz w:val="24"/>
                <w:szCs w:val="24"/>
              </w:rPr>
              <w:t>符合标准</w:t>
            </w:r>
          </w:p>
        </w:tc>
      </w:tr>
    </w:tbl>
    <w:p w14:paraId="30DF7963" w14:textId="77777777" w:rsidR="002A3235" w:rsidRDefault="002A3235">
      <w:pPr>
        <w:spacing w:line="360" w:lineRule="auto"/>
        <w:ind w:firstLineChars="200" w:firstLine="476"/>
        <w:rPr>
          <w:rFonts w:ascii="宋体" w:eastAsia="宋体" w:hAnsi="宋体" w:cs="宋体"/>
          <w:spacing w:val="-1"/>
          <w:sz w:val="24"/>
          <w:szCs w:val="24"/>
        </w:rPr>
      </w:pPr>
    </w:p>
    <w:p w14:paraId="0840A196" w14:textId="77777777" w:rsidR="002A3235" w:rsidRDefault="008A1ACE">
      <w:pPr>
        <w:spacing w:beforeLines="50" w:before="156" w:afterLines="50" w:after="156" w:line="440" w:lineRule="exact"/>
        <w:ind w:firstLineChars="200" w:firstLine="480"/>
        <w:rPr>
          <w:rFonts w:ascii="黑体" w:eastAsia="黑体" w:hAnsi="宋体"/>
          <w:sz w:val="24"/>
          <w:szCs w:val="24"/>
        </w:rPr>
      </w:pPr>
      <w:r>
        <w:rPr>
          <w:rFonts w:ascii="黑体" w:eastAsia="黑体" w:hAnsi="宋体" w:hint="eastAsia"/>
          <w:sz w:val="24"/>
          <w:szCs w:val="24"/>
        </w:rPr>
        <w:t>6.3</w:t>
      </w:r>
      <w:r>
        <w:rPr>
          <w:rFonts w:ascii="黑体" w:eastAsia="黑体" w:hAnsi="宋体" w:hint="eastAsia"/>
          <w:sz w:val="24"/>
          <w:szCs w:val="24"/>
        </w:rPr>
        <w:t>技术经济论证</w:t>
      </w:r>
    </w:p>
    <w:p w14:paraId="3283AA12"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sz w:val="24"/>
          <w:szCs w:val="24"/>
        </w:rPr>
        <w:t>本标准的制定，充分纳入和反映了当今</w:t>
      </w:r>
      <w:r>
        <w:rPr>
          <w:rFonts w:ascii="宋体" w:eastAsia="宋体" w:hAnsi="宋体" w:cs="宋体" w:hint="eastAsia"/>
          <w:sz w:val="24"/>
          <w:szCs w:val="24"/>
        </w:rPr>
        <w:t>V</w:t>
      </w:r>
      <w:r>
        <w:rPr>
          <w:rFonts w:ascii="宋体" w:eastAsia="宋体" w:hAnsi="宋体" w:cs="宋体" w:hint="eastAsia"/>
          <w:sz w:val="24"/>
          <w:szCs w:val="24"/>
        </w:rPr>
        <w:t>法铸造用涂料新思路、新技术、新工艺的先进技术成果，填补了</w:t>
      </w:r>
      <w:r>
        <w:rPr>
          <w:rFonts w:ascii="宋体" w:eastAsia="宋体" w:hAnsi="宋体" w:cs="宋体" w:hint="eastAsia"/>
          <w:sz w:val="24"/>
          <w:szCs w:val="24"/>
        </w:rPr>
        <w:t>V</w:t>
      </w:r>
      <w:r>
        <w:rPr>
          <w:rFonts w:ascii="宋体" w:eastAsia="宋体" w:hAnsi="宋体" w:cs="宋体" w:hint="eastAsia"/>
          <w:sz w:val="24"/>
          <w:szCs w:val="24"/>
        </w:rPr>
        <w:t>法铸造用涂料无标准的空白，为</w:t>
      </w:r>
      <w:r>
        <w:rPr>
          <w:rFonts w:ascii="宋体" w:eastAsia="宋体" w:hAnsi="宋体" w:cs="宋体" w:hint="eastAsia"/>
          <w:sz w:val="24"/>
          <w:szCs w:val="24"/>
        </w:rPr>
        <w:t>V</w:t>
      </w:r>
      <w:r>
        <w:rPr>
          <w:rFonts w:ascii="宋体" w:eastAsia="宋体" w:hAnsi="宋体" w:cs="宋体" w:hint="eastAsia"/>
          <w:sz w:val="24"/>
          <w:szCs w:val="24"/>
        </w:rPr>
        <w:t>法铸造用涂料的推广应用提供了技术支撑。本标准实施后，将促进</w:t>
      </w:r>
      <w:r>
        <w:rPr>
          <w:rFonts w:ascii="宋体" w:eastAsia="宋体" w:hAnsi="宋体" w:cs="宋体" w:hint="eastAsia"/>
          <w:sz w:val="24"/>
          <w:szCs w:val="24"/>
        </w:rPr>
        <w:t>V</w:t>
      </w:r>
      <w:r>
        <w:rPr>
          <w:rFonts w:ascii="宋体" w:eastAsia="宋体" w:hAnsi="宋体" w:cs="宋体" w:hint="eastAsia"/>
          <w:sz w:val="24"/>
          <w:szCs w:val="24"/>
        </w:rPr>
        <w:t>法铸造用涂料的技术进步和更新换代，进一步推进产业结构的优化升级，推动我国先进</w:t>
      </w:r>
      <w:r>
        <w:rPr>
          <w:rFonts w:ascii="宋体" w:eastAsia="宋体" w:hAnsi="宋体" w:cs="宋体" w:hint="eastAsia"/>
          <w:sz w:val="24"/>
          <w:szCs w:val="24"/>
        </w:rPr>
        <w:t>V</w:t>
      </w:r>
      <w:r>
        <w:rPr>
          <w:rFonts w:ascii="宋体" w:eastAsia="宋体" w:hAnsi="宋体" w:cs="宋体" w:hint="eastAsia"/>
          <w:sz w:val="24"/>
          <w:szCs w:val="24"/>
        </w:rPr>
        <w:t>法铸造用涂料制造技术快速发展，为用户选型、企业生产和技术贸易提供了技术依据，大大增强</w:t>
      </w:r>
      <w:r>
        <w:rPr>
          <w:rFonts w:ascii="宋体" w:eastAsia="宋体" w:hAnsi="宋体" w:cs="宋体" w:hint="eastAsia"/>
          <w:sz w:val="24"/>
          <w:szCs w:val="24"/>
        </w:rPr>
        <w:t>V</w:t>
      </w:r>
      <w:r>
        <w:rPr>
          <w:rFonts w:ascii="宋体" w:eastAsia="宋体" w:hAnsi="宋体" w:cs="宋体" w:hint="eastAsia"/>
          <w:sz w:val="24"/>
          <w:szCs w:val="24"/>
        </w:rPr>
        <w:t>法铸造用涂料产品在国际市场上的竞争力。</w:t>
      </w:r>
    </w:p>
    <w:p w14:paraId="00203F52" w14:textId="77777777" w:rsidR="002A3235" w:rsidRDefault="008A1ACE">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7.</w:t>
      </w:r>
      <w:r>
        <w:rPr>
          <w:rFonts w:ascii="黑体" w:eastAsia="黑体" w:hAnsi="宋体" w:hint="eastAsia"/>
          <w:b/>
          <w:sz w:val="24"/>
          <w:szCs w:val="24"/>
        </w:rPr>
        <w:t>与现行相关法律、法规、规章及相关标准，特别是强制性标准的协调性</w:t>
      </w:r>
    </w:p>
    <w:p w14:paraId="7029EAE7" w14:textId="77777777" w:rsidR="002A3235" w:rsidRDefault="008A1ACE">
      <w:pPr>
        <w:spacing w:line="360" w:lineRule="auto"/>
        <w:ind w:firstLineChars="200" w:firstLine="488"/>
        <w:rPr>
          <w:rFonts w:ascii="宋体" w:eastAsia="宋体" w:hAnsi="宋体" w:cs="宋体"/>
          <w:color w:val="000000"/>
          <w:spacing w:val="2"/>
          <w:sz w:val="24"/>
          <w:szCs w:val="24"/>
        </w:rPr>
      </w:pPr>
      <w:r>
        <w:rPr>
          <w:rFonts w:ascii="宋体" w:eastAsia="宋体" w:hAnsi="宋体" w:cs="宋体" w:hint="eastAsia"/>
          <w:color w:val="000000"/>
          <w:spacing w:val="2"/>
          <w:sz w:val="24"/>
          <w:szCs w:val="24"/>
        </w:rPr>
        <w:t>本标准属于铸造涂料标准体系一个小类。</w:t>
      </w:r>
    </w:p>
    <w:p w14:paraId="13259004" w14:textId="77777777" w:rsidR="002A3235" w:rsidRDefault="008A1ACE">
      <w:pPr>
        <w:spacing w:line="360" w:lineRule="auto"/>
        <w:ind w:firstLineChars="200" w:firstLine="488"/>
        <w:rPr>
          <w:rFonts w:ascii="宋体" w:eastAsia="宋体" w:hAnsi="宋体" w:cs="宋体"/>
          <w:color w:val="000000"/>
          <w:spacing w:val="2"/>
          <w:sz w:val="24"/>
          <w:szCs w:val="24"/>
        </w:rPr>
      </w:pPr>
      <w:r>
        <w:rPr>
          <w:rFonts w:ascii="宋体" w:eastAsia="宋体" w:hAnsi="宋体" w:cs="宋体" w:hint="eastAsia"/>
          <w:color w:val="000000"/>
          <w:spacing w:val="2"/>
          <w:sz w:val="24"/>
          <w:szCs w:val="24"/>
        </w:rPr>
        <w:t>本标准与现行相关法</w:t>
      </w:r>
      <w:r>
        <w:rPr>
          <w:rFonts w:ascii="宋体" w:eastAsia="宋体" w:hAnsi="宋体" w:cs="宋体" w:hint="eastAsia"/>
          <w:color w:val="000000"/>
          <w:spacing w:val="2"/>
          <w:sz w:val="24"/>
          <w:szCs w:val="24"/>
        </w:rPr>
        <w:t>律、法规、规章及相关标准协调一致。</w:t>
      </w:r>
    </w:p>
    <w:p w14:paraId="2312A120" w14:textId="77777777" w:rsidR="002A3235" w:rsidRDefault="002A3235">
      <w:pPr>
        <w:spacing w:line="320" w:lineRule="exact"/>
        <w:ind w:firstLineChars="200" w:firstLine="480"/>
        <w:rPr>
          <w:rFonts w:ascii="黑体" w:eastAsia="黑体" w:hAnsi="宋体"/>
          <w:sz w:val="24"/>
          <w:szCs w:val="24"/>
        </w:rPr>
      </w:pPr>
    </w:p>
    <w:p w14:paraId="1CBC20E5" w14:textId="77777777" w:rsidR="002A3235" w:rsidRDefault="008A1ACE">
      <w:pPr>
        <w:spacing w:line="320" w:lineRule="exact"/>
        <w:ind w:firstLineChars="200" w:firstLine="482"/>
        <w:rPr>
          <w:rFonts w:ascii="黑体" w:eastAsia="黑体" w:hAnsi="宋体"/>
          <w:b/>
          <w:sz w:val="24"/>
          <w:szCs w:val="24"/>
        </w:rPr>
      </w:pPr>
      <w:r>
        <w:rPr>
          <w:rFonts w:ascii="黑体" w:eastAsia="黑体" w:hAnsi="宋体" w:hint="eastAsia"/>
          <w:b/>
          <w:sz w:val="24"/>
          <w:szCs w:val="24"/>
        </w:rPr>
        <w:t>8.</w:t>
      </w:r>
      <w:r>
        <w:rPr>
          <w:rFonts w:ascii="黑体" w:eastAsia="黑体" w:hAnsi="宋体" w:hint="eastAsia"/>
          <w:b/>
          <w:sz w:val="24"/>
          <w:szCs w:val="24"/>
        </w:rPr>
        <w:t>对重大分歧意见的处理经过和依据</w:t>
      </w:r>
    </w:p>
    <w:p w14:paraId="7846A39D" w14:textId="77777777" w:rsidR="002A3235" w:rsidRDefault="008A1ACE">
      <w:pPr>
        <w:spacing w:beforeLines="50" w:before="156" w:afterLines="50" w:after="156" w:line="440" w:lineRule="exact"/>
        <w:ind w:firstLineChars="200" w:firstLine="480"/>
        <w:rPr>
          <w:rFonts w:ascii="宋体" w:eastAsia="宋体" w:hAnsi="宋体" w:cs="宋体"/>
          <w:sz w:val="24"/>
          <w:szCs w:val="24"/>
        </w:rPr>
      </w:pPr>
      <w:r>
        <w:rPr>
          <w:rFonts w:ascii="宋体" w:eastAsia="宋体" w:hAnsi="宋体" w:cs="宋体" w:hint="eastAsia"/>
          <w:sz w:val="24"/>
          <w:szCs w:val="24"/>
        </w:rPr>
        <w:t>暂无</w:t>
      </w:r>
    </w:p>
    <w:p w14:paraId="48FFC79A" w14:textId="77777777" w:rsidR="002A3235" w:rsidRDefault="008A1ACE">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9.</w:t>
      </w:r>
      <w:r>
        <w:rPr>
          <w:rFonts w:ascii="黑体" w:eastAsia="黑体" w:hAnsi="宋体" w:hint="eastAsia"/>
          <w:b/>
          <w:sz w:val="24"/>
          <w:szCs w:val="24"/>
        </w:rPr>
        <w:t>贯彻标准的要求和措施建议（包括组织措施、技术措施、过渡办法等内容），根据国家经济、技术政策需要和该标准涉及的产品的技术改造难度等因素提出标准的实施日期的建议</w:t>
      </w:r>
    </w:p>
    <w:p w14:paraId="17994BAB" w14:textId="77777777" w:rsidR="002A3235" w:rsidRDefault="008A1ACE">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本标准发布后，建议由</w:t>
      </w:r>
      <w:r>
        <w:rPr>
          <w:rFonts w:ascii="宋体" w:eastAsia="宋体" w:hAnsi="宋体" w:cs="宋体" w:hint="eastAsia"/>
          <w:sz w:val="24"/>
          <w:szCs w:val="24"/>
        </w:rPr>
        <w:t>中国铸造协会标准工作委员会</w:t>
      </w:r>
      <w:r>
        <w:rPr>
          <w:rFonts w:ascii="宋体" w:eastAsia="宋体" w:hAnsi="宋体" w:cs="宋体" w:hint="eastAsia"/>
          <w:color w:val="000000"/>
          <w:sz w:val="24"/>
          <w:szCs w:val="24"/>
        </w:rPr>
        <w:t>秘书处组织，标准起草人编制标准宣贯材料，对生产厂家、用户</w:t>
      </w:r>
      <w:r>
        <w:rPr>
          <w:rFonts w:ascii="宋体" w:eastAsia="宋体" w:hAnsi="宋体" w:cs="宋体" w:hint="eastAsia"/>
          <w:sz w:val="24"/>
          <w:szCs w:val="24"/>
        </w:rPr>
        <w:t>进行</w:t>
      </w:r>
      <w:r>
        <w:rPr>
          <w:rFonts w:ascii="宋体" w:eastAsia="宋体" w:hAnsi="宋体" w:cs="宋体" w:hint="eastAsia"/>
          <w:color w:val="000000"/>
          <w:sz w:val="24"/>
          <w:szCs w:val="24"/>
        </w:rPr>
        <w:t>标准宣贯、培训；企业可按照行业</w:t>
      </w:r>
      <w:r>
        <w:rPr>
          <w:rFonts w:ascii="宋体" w:eastAsia="宋体" w:hAnsi="宋体" w:cs="宋体" w:hint="eastAsia"/>
          <w:color w:val="000000"/>
          <w:sz w:val="24"/>
          <w:szCs w:val="24"/>
        </w:rPr>
        <w:t>`</w:t>
      </w:r>
      <w:r>
        <w:rPr>
          <w:rFonts w:ascii="宋体" w:eastAsia="宋体" w:hAnsi="宋体" w:cs="宋体" w:hint="eastAsia"/>
          <w:color w:val="000000"/>
          <w:sz w:val="24"/>
          <w:szCs w:val="24"/>
        </w:rPr>
        <w:t>标准的规定和要求对企业内部标准进行修订，或根据行业标准的实施时间要求拟定企标整改过渡措施。</w:t>
      </w:r>
    </w:p>
    <w:p w14:paraId="6EF8A819" w14:textId="77777777" w:rsidR="002A3235" w:rsidRDefault="008A1ACE">
      <w:pPr>
        <w:spacing w:line="360" w:lineRule="auto"/>
        <w:ind w:firstLineChars="200" w:firstLine="480"/>
        <w:rPr>
          <w:rFonts w:ascii="宋体" w:eastAsia="宋体" w:hAnsi="宋体" w:cs="宋体"/>
          <w:sz w:val="24"/>
          <w:szCs w:val="24"/>
        </w:rPr>
      </w:pPr>
      <w:r>
        <w:rPr>
          <w:rFonts w:ascii="宋体" w:eastAsia="宋体" w:hAnsi="宋体" w:cs="宋体" w:hint="eastAsia"/>
          <w:color w:val="000000"/>
          <w:sz w:val="24"/>
          <w:szCs w:val="24"/>
        </w:rPr>
        <w:lastRenderedPageBreak/>
        <w:t>建议本标准批准发布</w:t>
      </w:r>
      <w:r>
        <w:rPr>
          <w:rFonts w:ascii="宋体" w:eastAsia="宋体" w:hAnsi="宋体" w:cs="宋体" w:hint="eastAsia"/>
          <w:color w:val="000000"/>
          <w:sz w:val="24"/>
          <w:szCs w:val="24"/>
        </w:rPr>
        <w:t>6</w:t>
      </w:r>
      <w:r>
        <w:rPr>
          <w:rFonts w:ascii="宋体" w:eastAsia="宋体" w:hAnsi="宋体" w:cs="宋体" w:hint="eastAsia"/>
          <w:color w:val="000000"/>
          <w:sz w:val="24"/>
          <w:szCs w:val="24"/>
        </w:rPr>
        <w:t>个月后实施。</w:t>
      </w:r>
    </w:p>
    <w:p w14:paraId="5455C423" w14:textId="77777777" w:rsidR="002A3235" w:rsidRDefault="008A1ACE">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10.</w:t>
      </w:r>
      <w:r>
        <w:rPr>
          <w:rFonts w:ascii="黑体" w:eastAsia="黑体" w:hAnsi="宋体" w:hint="eastAsia"/>
          <w:b/>
          <w:sz w:val="24"/>
          <w:szCs w:val="24"/>
        </w:rPr>
        <w:t>废止有关标准的建议</w:t>
      </w:r>
    </w:p>
    <w:p w14:paraId="795252B2" w14:textId="77777777" w:rsidR="002A3235" w:rsidRDefault="008A1ACE">
      <w:pPr>
        <w:spacing w:beforeLines="50" w:before="156" w:afterLines="50" w:after="156" w:line="440" w:lineRule="exact"/>
        <w:ind w:firstLineChars="200" w:firstLine="480"/>
        <w:rPr>
          <w:rFonts w:ascii="宋体" w:eastAsia="宋体" w:hAnsi="宋体" w:cs="宋体"/>
          <w:sz w:val="24"/>
          <w:szCs w:val="24"/>
        </w:rPr>
      </w:pPr>
      <w:r>
        <w:rPr>
          <w:rFonts w:ascii="宋体" w:eastAsia="宋体" w:hAnsi="宋体" w:cs="宋体" w:hint="eastAsia"/>
          <w:sz w:val="24"/>
          <w:szCs w:val="24"/>
        </w:rPr>
        <w:t>暂无</w:t>
      </w:r>
    </w:p>
    <w:p w14:paraId="663B6AA7" w14:textId="77777777" w:rsidR="002A3235" w:rsidRDefault="008A1ACE">
      <w:pPr>
        <w:spacing w:beforeLines="50" w:before="156" w:afterLines="50" w:after="156" w:line="440" w:lineRule="exact"/>
        <w:ind w:firstLineChars="200" w:firstLine="482"/>
        <w:rPr>
          <w:rFonts w:ascii="黑体" w:eastAsia="黑体" w:hAnsi="宋体"/>
          <w:b/>
          <w:sz w:val="24"/>
          <w:szCs w:val="24"/>
        </w:rPr>
      </w:pPr>
      <w:r>
        <w:rPr>
          <w:rFonts w:ascii="黑体" w:eastAsia="黑体" w:hAnsi="宋体" w:hint="eastAsia"/>
          <w:b/>
          <w:sz w:val="24"/>
          <w:szCs w:val="24"/>
        </w:rPr>
        <w:t>11.</w:t>
      </w:r>
      <w:r>
        <w:rPr>
          <w:rFonts w:ascii="黑体" w:eastAsia="黑体" w:hAnsi="宋体" w:hint="eastAsia"/>
          <w:b/>
          <w:sz w:val="24"/>
          <w:szCs w:val="24"/>
        </w:rPr>
        <w:t>标准涉及专利情况说明</w:t>
      </w:r>
    </w:p>
    <w:p w14:paraId="10776967" w14:textId="77777777" w:rsidR="002A3235" w:rsidRDefault="008A1ACE">
      <w:pPr>
        <w:spacing w:beforeLines="50" w:before="156" w:afterLines="50" w:after="156" w:line="440" w:lineRule="exact"/>
        <w:ind w:firstLineChars="200" w:firstLine="480"/>
        <w:rPr>
          <w:rFonts w:ascii="宋体" w:eastAsia="宋体" w:hAnsi="宋体" w:cs="宋体"/>
          <w:b/>
          <w:sz w:val="24"/>
          <w:szCs w:val="24"/>
        </w:rPr>
      </w:pPr>
      <w:r>
        <w:rPr>
          <w:rFonts w:ascii="宋体" w:eastAsia="宋体" w:hAnsi="宋体" w:cs="宋体" w:hint="eastAsia"/>
          <w:sz w:val="24"/>
          <w:szCs w:val="24"/>
        </w:rPr>
        <w:t>暂无</w:t>
      </w:r>
    </w:p>
    <w:p w14:paraId="50135B00" w14:textId="77777777" w:rsidR="002A3235" w:rsidRDefault="008A1ACE">
      <w:pPr>
        <w:spacing w:line="360" w:lineRule="auto"/>
        <w:ind w:firstLineChars="200" w:firstLine="482"/>
        <w:rPr>
          <w:rFonts w:ascii="宋体" w:eastAsia="宋体" w:hAnsi="宋体" w:cs="宋体"/>
          <w:spacing w:val="-6"/>
          <w:sz w:val="24"/>
          <w:szCs w:val="24"/>
        </w:rPr>
      </w:pPr>
      <w:r>
        <w:rPr>
          <w:rFonts w:ascii="黑体" w:eastAsia="黑体" w:hAnsi="宋体" w:hint="eastAsia"/>
          <w:b/>
          <w:sz w:val="24"/>
          <w:szCs w:val="24"/>
        </w:rPr>
        <w:t>12.</w:t>
      </w:r>
      <w:r>
        <w:rPr>
          <w:rFonts w:ascii="黑体" w:eastAsia="黑体" w:hAnsi="宋体" w:hint="eastAsia"/>
          <w:b/>
          <w:sz w:val="24"/>
          <w:szCs w:val="24"/>
        </w:rPr>
        <w:t>重要内容的解释和其它应予说明的事项</w:t>
      </w:r>
    </w:p>
    <w:p w14:paraId="1196ECE3" w14:textId="77777777" w:rsidR="002A3235" w:rsidRDefault="008A1ACE">
      <w:pPr>
        <w:spacing w:line="360" w:lineRule="auto"/>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V</w:t>
      </w:r>
      <w:r>
        <w:rPr>
          <w:rFonts w:ascii="宋体" w:eastAsia="宋体" w:hAnsi="宋体" w:cs="宋体" w:hint="eastAsia"/>
          <w:spacing w:val="-6"/>
          <w:sz w:val="24"/>
          <w:szCs w:val="24"/>
        </w:rPr>
        <w:t>法涂料高温透气性实验目前的测试方法有待完善，本次标准暂不写入。</w:t>
      </w:r>
    </w:p>
    <w:sectPr w:rsidR="002A3235">
      <w:footerReference w:type="default" r:id="rId7"/>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0C57" w14:textId="77777777" w:rsidR="008A1ACE" w:rsidRDefault="008A1ACE">
      <w:r>
        <w:separator/>
      </w:r>
    </w:p>
  </w:endnote>
  <w:endnote w:type="continuationSeparator" w:id="0">
    <w:p w14:paraId="1943F3A9" w14:textId="77777777" w:rsidR="008A1ACE" w:rsidRDefault="008A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442610"/>
    </w:sdtPr>
    <w:sdtEndPr/>
    <w:sdtContent>
      <w:sdt>
        <w:sdtPr>
          <w:id w:val="-1669238322"/>
        </w:sdtPr>
        <w:sdtEndPr/>
        <w:sdtContent>
          <w:p w14:paraId="70E7CF53" w14:textId="77777777" w:rsidR="002A3235" w:rsidRDefault="008A1ACE">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p w14:paraId="0809A65B" w14:textId="77777777" w:rsidR="002A3235" w:rsidRDefault="002A32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E8E6" w14:textId="77777777" w:rsidR="008A1ACE" w:rsidRDefault="008A1ACE">
      <w:r>
        <w:separator/>
      </w:r>
    </w:p>
  </w:footnote>
  <w:footnote w:type="continuationSeparator" w:id="0">
    <w:p w14:paraId="1EDAC033" w14:textId="77777777" w:rsidR="008A1ACE" w:rsidRDefault="008A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95FDF5"/>
    <w:multiLevelType w:val="singleLevel"/>
    <w:tmpl w:val="9695FDF5"/>
    <w:lvl w:ilvl="0">
      <w:start w:val="1"/>
      <w:numFmt w:val="decimalEnclosedCircleChinese"/>
      <w:suff w:val="nothing"/>
      <w:lvlText w:val="%1　"/>
      <w:lvlJc w:val="left"/>
      <w:pPr>
        <w:ind w:left="0" w:firstLine="400"/>
      </w:pPr>
      <w:rPr>
        <w:rFonts w:hint="eastAsia"/>
      </w:rPr>
    </w:lvl>
  </w:abstractNum>
  <w:abstractNum w:abstractNumId="1" w15:restartNumberingAfterBreak="0">
    <w:nsid w:val="BB98396F"/>
    <w:multiLevelType w:val="singleLevel"/>
    <w:tmpl w:val="BB98396F"/>
    <w:lvl w:ilvl="0">
      <w:start w:val="1"/>
      <w:numFmt w:val="decimal"/>
      <w:lvlText w:val="(%1)"/>
      <w:lvlJc w:val="left"/>
      <w:pPr>
        <w:ind w:left="425" w:hanging="425"/>
      </w:pPr>
      <w:rPr>
        <w:rFonts w:hint="default"/>
      </w:rPr>
    </w:lvl>
  </w:abstractNum>
  <w:num w:numId="1" w16cid:durableId="1152982746">
    <w:abstractNumId w:val="0"/>
  </w:num>
  <w:num w:numId="2" w16cid:durableId="111910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2NTNkNWE5YzQyNzNjNzg2ODY0ZGRkYWRlMzc4NDcifQ=="/>
  </w:docVars>
  <w:rsids>
    <w:rsidRoot w:val="001863DE"/>
    <w:rsid w:val="00017A3F"/>
    <w:rsid w:val="0003186F"/>
    <w:rsid w:val="00037CB5"/>
    <w:rsid w:val="000415F3"/>
    <w:rsid w:val="000432E7"/>
    <w:rsid w:val="0004333A"/>
    <w:rsid w:val="00051573"/>
    <w:rsid w:val="00082571"/>
    <w:rsid w:val="00086BF5"/>
    <w:rsid w:val="000B0DA8"/>
    <w:rsid w:val="000B6AC5"/>
    <w:rsid w:val="000C581B"/>
    <w:rsid w:val="000C7A40"/>
    <w:rsid w:val="000D284C"/>
    <w:rsid w:val="000E387D"/>
    <w:rsid w:val="000F0EF9"/>
    <w:rsid w:val="001351BB"/>
    <w:rsid w:val="00140214"/>
    <w:rsid w:val="00152478"/>
    <w:rsid w:val="00154522"/>
    <w:rsid w:val="00173FE2"/>
    <w:rsid w:val="00174DA5"/>
    <w:rsid w:val="001863DE"/>
    <w:rsid w:val="001863F9"/>
    <w:rsid w:val="001A0DF0"/>
    <w:rsid w:val="001B15B1"/>
    <w:rsid w:val="001E1E29"/>
    <w:rsid w:val="001E2E3E"/>
    <w:rsid w:val="00215442"/>
    <w:rsid w:val="002351B3"/>
    <w:rsid w:val="00252C2E"/>
    <w:rsid w:val="00253F59"/>
    <w:rsid w:val="002857BE"/>
    <w:rsid w:val="002A3235"/>
    <w:rsid w:val="00303B43"/>
    <w:rsid w:val="003466AD"/>
    <w:rsid w:val="00373440"/>
    <w:rsid w:val="00375728"/>
    <w:rsid w:val="00394A9C"/>
    <w:rsid w:val="0039697F"/>
    <w:rsid w:val="003B7783"/>
    <w:rsid w:val="003C6E21"/>
    <w:rsid w:val="003D7288"/>
    <w:rsid w:val="00400270"/>
    <w:rsid w:val="00410E35"/>
    <w:rsid w:val="00417D78"/>
    <w:rsid w:val="004261B3"/>
    <w:rsid w:val="00461D35"/>
    <w:rsid w:val="00467A30"/>
    <w:rsid w:val="00473095"/>
    <w:rsid w:val="00475E2D"/>
    <w:rsid w:val="004841E7"/>
    <w:rsid w:val="004A1FE8"/>
    <w:rsid w:val="004B61AD"/>
    <w:rsid w:val="004C48A6"/>
    <w:rsid w:val="004D12E9"/>
    <w:rsid w:val="004E604D"/>
    <w:rsid w:val="004F6CDD"/>
    <w:rsid w:val="0050113F"/>
    <w:rsid w:val="005042DD"/>
    <w:rsid w:val="0053432B"/>
    <w:rsid w:val="00541D37"/>
    <w:rsid w:val="005B49BA"/>
    <w:rsid w:val="005C2E6B"/>
    <w:rsid w:val="005C48E8"/>
    <w:rsid w:val="005C6757"/>
    <w:rsid w:val="005E73D3"/>
    <w:rsid w:val="005F7505"/>
    <w:rsid w:val="00600C8B"/>
    <w:rsid w:val="006446BE"/>
    <w:rsid w:val="00660B75"/>
    <w:rsid w:val="00670504"/>
    <w:rsid w:val="006835F3"/>
    <w:rsid w:val="006A247C"/>
    <w:rsid w:val="006A4C7B"/>
    <w:rsid w:val="006B240F"/>
    <w:rsid w:val="006C6E69"/>
    <w:rsid w:val="006D712D"/>
    <w:rsid w:val="00700459"/>
    <w:rsid w:val="007069E0"/>
    <w:rsid w:val="007173C3"/>
    <w:rsid w:val="00720196"/>
    <w:rsid w:val="00732131"/>
    <w:rsid w:val="00736986"/>
    <w:rsid w:val="0075540F"/>
    <w:rsid w:val="00776DB4"/>
    <w:rsid w:val="007C458F"/>
    <w:rsid w:val="008029E6"/>
    <w:rsid w:val="008071F3"/>
    <w:rsid w:val="008344E9"/>
    <w:rsid w:val="0083703D"/>
    <w:rsid w:val="00845A3D"/>
    <w:rsid w:val="00856AC2"/>
    <w:rsid w:val="00865208"/>
    <w:rsid w:val="00884399"/>
    <w:rsid w:val="008A1ACE"/>
    <w:rsid w:val="008B2335"/>
    <w:rsid w:val="008C3327"/>
    <w:rsid w:val="008F5404"/>
    <w:rsid w:val="009131D4"/>
    <w:rsid w:val="009164BE"/>
    <w:rsid w:val="009253D2"/>
    <w:rsid w:val="00942F48"/>
    <w:rsid w:val="00945978"/>
    <w:rsid w:val="009513FD"/>
    <w:rsid w:val="00952B23"/>
    <w:rsid w:val="00967E51"/>
    <w:rsid w:val="0098172D"/>
    <w:rsid w:val="00981AA6"/>
    <w:rsid w:val="009A1412"/>
    <w:rsid w:val="009B5A60"/>
    <w:rsid w:val="009B6824"/>
    <w:rsid w:val="009B6EC9"/>
    <w:rsid w:val="00A053F4"/>
    <w:rsid w:val="00A21FCC"/>
    <w:rsid w:val="00A660F9"/>
    <w:rsid w:val="00A73173"/>
    <w:rsid w:val="00AD1AA8"/>
    <w:rsid w:val="00AD2020"/>
    <w:rsid w:val="00B0664B"/>
    <w:rsid w:val="00B413A8"/>
    <w:rsid w:val="00B46399"/>
    <w:rsid w:val="00B5365E"/>
    <w:rsid w:val="00B55FF2"/>
    <w:rsid w:val="00B77905"/>
    <w:rsid w:val="00B8396A"/>
    <w:rsid w:val="00BA056A"/>
    <w:rsid w:val="00BA1A4C"/>
    <w:rsid w:val="00BF4B39"/>
    <w:rsid w:val="00C11342"/>
    <w:rsid w:val="00C30D23"/>
    <w:rsid w:val="00C44C6D"/>
    <w:rsid w:val="00C45014"/>
    <w:rsid w:val="00C5642E"/>
    <w:rsid w:val="00C73723"/>
    <w:rsid w:val="00C90B52"/>
    <w:rsid w:val="00C936F6"/>
    <w:rsid w:val="00CE089B"/>
    <w:rsid w:val="00CF793D"/>
    <w:rsid w:val="00D01E88"/>
    <w:rsid w:val="00D352F4"/>
    <w:rsid w:val="00D60322"/>
    <w:rsid w:val="00DA38C1"/>
    <w:rsid w:val="00DB1B8A"/>
    <w:rsid w:val="00DC4719"/>
    <w:rsid w:val="00DF47C1"/>
    <w:rsid w:val="00E21501"/>
    <w:rsid w:val="00E51F31"/>
    <w:rsid w:val="00E60B49"/>
    <w:rsid w:val="00E66245"/>
    <w:rsid w:val="00E820AE"/>
    <w:rsid w:val="00E84321"/>
    <w:rsid w:val="00E96A4E"/>
    <w:rsid w:val="00EB62C5"/>
    <w:rsid w:val="00EC2F35"/>
    <w:rsid w:val="00EE4490"/>
    <w:rsid w:val="00EF385E"/>
    <w:rsid w:val="00EF7D21"/>
    <w:rsid w:val="00F13AC3"/>
    <w:rsid w:val="00F2127C"/>
    <w:rsid w:val="00F2466A"/>
    <w:rsid w:val="00F405BC"/>
    <w:rsid w:val="00F42CC4"/>
    <w:rsid w:val="00F51F5B"/>
    <w:rsid w:val="00F52C72"/>
    <w:rsid w:val="00F94322"/>
    <w:rsid w:val="00FF6B61"/>
    <w:rsid w:val="010A2F9E"/>
    <w:rsid w:val="03187D3B"/>
    <w:rsid w:val="037B6025"/>
    <w:rsid w:val="04854128"/>
    <w:rsid w:val="04D06B86"/>
    <w:rsid w:val="06462DE7"/>
    <w:rsid w:val="075F0928"/>
    <w:rsid w:val="07812E2C"/>
    <w:rsid w:val="07AA45D1"/>
    <w:rsid w:val="08022676"/>
    <w:rsid w:val="097A7230"/>
    <w:rsid w:val="0AF3003D"/>
    <w:rsid w:val="0B5324AC"/>
    <w:rsid w:val="0B72567A"/>
    <w:rsid w:val="0BAC36BB"/>
    <w:rsid w:val="0E8245C8"/>
    <w:rsid w:val="0F237BD8"/>
    <w:rsid w:val="124A57A9"/>
    <w:rsid w:val="14715AB3"/>
    <w:rsid w:val="14961874"/>
    <w:rsid w:val="16A905DC"/>
    <w:rsid w:val="17DF339A"/>
    <w:rsid w:val="18B3157D"/>
    <w:rsid w:val="18C010C2"/>
    <w:rsid w:val="199603C7"/>
    <w:rsid w:val="19A24F7E"/>
    <w:rsid w:val="19C319A2"/>
    <w:rsid w:val="1C122563"/>
    <w:rsid w:val="1C8E3B4D"/>
    <w:rsid w:val="1D0C50A7"/>
    <w:rsid w:val="1DA121C5"/>
    <w:rsid w:val="1F0D6CC5"/>
    <w:rsid w:val="20721B0B"/>
    <w:rsid w:val="20766184"/>
    <w:rsid w:val="20BC663F"/>
    <w:rsid w:val="20C95363"/>
    <w:rsid w:val="215E1887"/>
    <w:rsid w:val="21654991"/>
    <w:rsid w:val="22B455D4"/>
    <w:rsid w:val="23B41767"/>
    <w:rsid w:val="248A15BB"/>
    <w:rsid w:val="24D43FA5"/>
    <w:rsid w:val="25302686"/>
    <w:rsid w:val="26FD374B"/>
    <w:rsid w:val="273A02F7"/>
    <w:rsid w:val="279E2AE4"/>
    <w:rsid w:val="27F53E8E"/>
    <w:rsid w:val="27F730A9"/>
    <w:rsid w:val="28F747BD"/>
    <w:rsid w:val="28F74D45"/>
    <w:rsid w:val="290304FD"/>
    <w:rsid w:val="291B4ED7"/>
    <w:rsid w:val="2AFC661B"/>
    <w:rsid w:val="2BF8505C"/>
    <w:rsid w:val="2CC00E9F"/>
    <w:rsid w:val="2D215175"/>
    <w:rsid w:val="2D2D4011"/>
    <w:rsid w:val="2E934F47"/>
    <w:rsid w:val="2F43168C"/>
    <w:rsid w:val="305749DC"/>
    <w:rsid w:val="310B4BD5"/>
    <w:rsid w:val="31230234"/>
    <w:rsid w:val="31C12546"/>
    <w:rsid w:val="33AE10D3"/>
    <w:rsid w:val="380C5789"/>
    <w:rsid w:val="38A86549"/>
    <w:rsid w:val="3902379C"/>
    <w:rsid w:val="39415437"/>
    <w:rsid w:val="3A89620C"/>
    <w:rsid w:val="3B9308FD"/>
    <w:rsid w:val="3C594EC3"/>
    <w:rsid w:val="3E1A5DC4"/>
    <w:rsid w:val="3FCC45A7"/>
    <w:rsid w:val="40E77177"/>
    <w:rsid w:val="423A5A00"/>
    <w:rsid w:val="42D44F28"/>
    <w:rsid w:val="44A8366B"/>
    <w:rsid w:val="450018B4"/>
    <w:rsid w:val="45D109A0"/>
    <w:rsid w:val="46477875"/>
    <w:rsid w:val="46966A61"/>
    <w:rsid w:val="476C3434"/>
    <w:rsid w:val="47F91EF6"/>
    <w:rsid w:val="48F53746"/>
    <w:rsid w:val="4A1C23C8"/>
    <w:rsid w:val="4E531BF6"/>
    <w:rsid w:val="4E7837BD"/>
    <w:rsid w:val="4FE905D4"/>
    <w:rsid w:val="508E5A49"/>
    <w:rsid w:val="50947905"/>
    <w:rsid w:val="52274F2A"/>
    <w:rsid w:val="525D4251"/>
    <w:rsid w:val="54281FCA"/>
    <w:rsid w:val="56463D77"/>
    <w:rsid w:val="56CE5257"/>
    <w:rsid w:val="59D81EA5"/>
    <w:rsid w:val="5A117913"/>
    <w:rsid w:val="5A7D738F"/>
    <w:rsid w:val="5C567725"/>
    <w:rsid w:val="5CDB5BF9"/>
    <w:rsid w:val="5E316028"/>
    <w:rsid w:val="5E344903"/>
    <w:rsid w:val="5EAC510E"/>
    <w:rsid w:val="5EE72093"/>
    <w:rsid w:val="5FB91002"/>
    <w:rsid w:val="63F41D8B"/>
    <w:rsid w:val="6510761F"/>
    <w:rsid w:val="65235ED9"/>
    <w:rsid w:val="665054B9"/>
    <w:rsid w:val="67290D47"/>
    <w:rsid w:val="67913660"/>
    <w:rsid w:val="680727A6"/>
    <w:rsid w:val="688A7441"/>
    <w:rsid w:val="68A3515D"/>
    <w:rsid w:val="698C415F"/>
    <w:rsid w:val="69C9510B"/>
    <w:rsid w:val="69E404EB"/>
    <w:rsid w:val="6A3D4545"/>
    <w:rsid w:val="6AC978EB"/>
    <w:rsid w:val="6B88435D"/>
    <w:rsid w:val="6C7A2EF5"/>
    <w:rsid w:val="6D4D111A"/>
    <w:rsid w:val="6D617FAC"/>
    <w:rsid w:val="6DA17ABE"/>
    <w:rsid w:val="6DCF69BE"/>
    <w:rsid w:val="6DD84E73"/>
    <w:rsid w:val="6E1E008B"/>
    <w:rsid w:val="6EBA08A7"/>
    <w:rsid w:val="701655E0"/>
    <w:rsid w:val="70D517A4"/>
    <w:rsid w:val="718F0140"/>
    <w:rsid w:val="72802C82"/>
    <w:rsid w:val="76331CE4"/>
    <w:rsid w:val="773847E1"/>
    <w:rsid w:val="77946480"/>
    <w:rsid w:val="77B358A8"/>
    <w:rsid w:val="77E777A4"/>
    <w:rsid w:val="7951144C"/>
    <w:rsid w:val="79D06F2C"/>
    <w:rsid w:val="79ED5199"/>
    <w:rsid w:val="79FE0A49"/>
    <w:rsid w:val="7A4E3768"/>
    <w:rsid w:val="7C612E26"/>
    <w:rsid w:val="7D336618"/>
    <w:rsid w:val="7D3A586C"/>
    <w:rsid w:val="7E68083E"/>
    <w:rsid w:val="7F3823EB"/>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FB2"/>
  <w15:docId w15:val="{5E89E519-CCF1-405D-A4E1-99C6918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rPr>
  </w:style>
  <w:style w:type="paragraph" w:styleId="a4">
    <w:name w:val="annotation text"/>
    <w:basedOn w:val="a"/>
    <w:link w:val="a5"/>
    <w:uiPriority w:val="99"/>
    <w:semiHidden/>
    <w:unhideWhenUsed/>
    <w:qFormat/>
    <w:pPr>
      <w:jc w:val="left"/>
    </w:pPr>
  </w:style>
  <w:style w:type="paragraph" w:styleId="a6">
    <w:name w:val="Body Text"/>
    <w:basedOn w:val="a"/>
    <w:uiPriority w:val="1"/>
    <w:qFormat/>
    <w:rPr>
      <w:rFonts w:ascii="宋体" w:hAnsi="宋体" w:cs="宋体"/>
      <w:sz w:val="24"/>
      <w:szCs w:val="24"/>
      <w:lang w:val="zh-CN" w:bidi="zh-CN"/>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仿宋_GB2312" w:hAnsi="Times New Roman" w:cs="Times New Roman"/>
      <w:sz w:val="18"/>
      <w:szCs w:val="18"/>
    </w:rPr>
  </w:style>
  <w:style w:type="paragraph" w:customStyle="1" w:styleId="af1">
    <w:name w:val="段"/>
    <w:qFormat/>
    <w:pPr>
      <w:tabs>
        <w:tab w:val="center" w:pos="4201"/>
        <w:tab w:val="right" w:leader="dot" w:pos="9298"/>
      </w:tabs>
      <w:autoSpaceDE w:val="0"/>
      <w:autoSpaceDN w:val="0"/>
      <w:ind w:firstLineChars="200" w:firstLine="420"/>
      <w:jc w:val="both"/>
    </w:pPr>
    <w:rPr>
      <w:rFonts w:ascii="宋体" w:hAnsi="宋体"/>
    </w:rPr>
  </w:style>
  <w:style w:type="character" w:customStyle="1" w:styleId="a5">
    <w:name w:val="批注文字 字符"/>
    <w:basedOn w:val="a0"/>
    <w:link w:val="a4"/>
    <w:uiPriority w:val="99"/>
    <w:semiHidden/>
    <w:qFormat/>
    <w:rPr>
      <w:rFonts w:eastAsia="仿宋_GB2312"/>
      <w:kern w:val="2"/>
      <w:sz w:val="28"/>
    </w:rPr>
  </w:style>
  <w:style w:type="character" w:customStyle="1" w:styleId="ae">
    <w:name w:val="批注主题 字符"/>
    <w:basedOn w:val="a5"/>
    <w:link w:val="ad"/>
    <w:uiPriority w:val="99"/>
    <w:semiHidden/>
    <w:qFormat/>
    <w:rPr>
      <w:rFonts w:eastAsia="仿宋_GB2312"/>
      <w:b/>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870</Words>
  <Characters>4959</Characters>
  <Application>Microsoft Office Word</Application>
  <DocSecurity>0</DocSecurity>
  <Lines>41</Lines>
  <Paragraphs>11</Paragraphs>
  <ScaleCrop>false</ScaleCrop>
  <Company>微软公司</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 凤</cp:lastModifiedBy>
  <cp:revision>8</cp:revision>
  <cp:lastPrinted>2021-08-30T08:52:00Z</cp:lastPrinted>
  <dcterms:created xsi:type="dcterms:W3CDTF">2022-06-07T09:11:00Z</dcterms:created>
  <dcterms:modified xsi:type="dcterms:W3CDTF">2022-07-06T05:49:00Z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1B4AD975CA6C4CD4AEE8AA55812F4CDD</vt:lpwstr>
  </property>
</Properties>
</file>